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035B" w14:textId="655D7452" w:rsidR="00666D1D" w:rsidRPr="00A80D48" w:rsidRDefault="00742CDC" w:rsidP="00127105">
      <w:r>
        <w:rPr>
          <w:noProof/>
          <w:lang w:eastAsia="en-GB"/>
        </w:rPr>
        <mc:AlternateContent>
          <mc:Choice Requires="wps">
            <w:drawing>
              <wp:anchor distT="0" distB="0" distL="114300" distR="114300" simplePos="0" relativeHeight="251703296" behindDoc="0" locked="0" layoutInCell="1" allowOverlap="1" wp14:anchorId="08560B11" wp14:editId="67F33608">
                <wp:simplePos x="0" y="0"/>
                <wp:positionH relativeFrom="margin">
                  <wp:align>left</wp:align>
                </wp:positionH>
                <wp:positionV relativeFrom="page">
                  <wp:posOffset>427513</wp:posOffset>
                </wp:positionV>
                <wp:extent cx="4320000" cy="1757548"/>
                <wp:effectExtent l="0" t="0" r="4445" b="14605"/>
                <wp:wrapNone/>
                <wp:docPr id="78" name="Text Box 78"/>
                <wp:cNvGraphicFramePr/>
                <a:graphic xmlns:a="http://schemas.openxmlformats.org/drawingml/2006/main">
                  <a:graphicData uri="http://schemas.microsoft.com/office/word/2010/wordprocessingShape">
                    <wps:wsp>
                      <wps:cNvSpPr txBox="1"/>
                      <wps:spPr>
                        <a:xfrm>
                          <a:off x="0" y="0"/>
                          <a:ext cx="4320000" cy="1757548"/>
                        </a:xfrm>
                        <a:prstGeom prst="rect">
                          <a:avLst/>
                        </a:prstGeom>
                        <a:noFill/>
                        <a:ln w="6350">
                          <a:noFill/>
                        </a:ln>
                      </wps:spPr>
                      <wps:txbx>
                        <w:txbxContent>
                          <w:p w14:paraId="49AB9D19" w14:textId="77777777" w:rsidR="00565E0C" w:rsidRPr="00DB15AC" w:rsidRDefault="00565E0C" w:rsidP="0060518B">
                            <w:pPr>
                              <w:pStyle w:val="MVVBody"/>
                              <w:spacing w:after="0" w:line="240" w:lineRule="auto"/>
                              <w:rPr>
                                <w:color w:val="FF0021" w:themeColor="text2"/>
                                <w:sz w:val="36"/>
                                <w:szCs w:val="36"/>
                              </w:rPr>
                            </w:pPr>
                            <w:proofErr w:type="spellStart"/>
                            <w:r w:rsidRPr="00DB15AC">
                              <w:rPr>
                                <w:color w:val="FF0021" w:themeColor="text2"/>
                                <w:sz w:val="36"/>
                                <w:szCs w:val="36"/>
                              </w:rPr>
                              <w:t>Medworth</w:t>
                            </w:r>
                            <w:proofErr w:type="spellEnd"/>
                            <w:r w:rsidRPr="00DB15AC">
                              <w:rPr>
                                <w:color w:val="FF0021" w:themeColor="text2"/>
                                <w:sz w:val="36"/>
                                <w:szCs w:val="36"/>
                              </w:rPr>
                              <w:t xml:space="preserve"> Energy from Waste</w:t>
                            </w:r>
                          </w:p>
                          <w:p w14:paraId="57B6AD3C" w14:textId="77777777" w:rsidR="00565E0C" w:rsidRPr="00DB15AC" w:rsidRDefault="00565E0C" w:rsidP="0060518B">
                            <w:pPr>
                              <w:pStyle w:val="MVVBody"/>
                              <w:spacing w:line="240" w:lineRule="auto"/>
                              <w:rPr>
                                <w:color w:val="FF0021" w:themeColor="text2"/>
                                <w:sz w:val="36"/>
                                <w:szCs w:val="36"/>
                              </w:rPr>
                            </w:pPr>
                            <w:r w:rsidRPr="00DB15AC">
                              <w:rPr>
                                <w:color w:val="FF0021" w:themeColor="text2"/>
                                <w:sz w:val="36"/>
                                <w:szCs w:val="36"/>
                              </w:rPr>
                              <w:t>Combined Heat and Power Facility</w:t>
                            </w:r>
                          </w:p>
                          <w:p w14:paraId="6B39D6DC" w14:textId="77777777" w:rsidR="00565E0C" w:rsidRPr="00851601" w:rsidRDefault="00565E0C" w:rsidP="0060518B">
                            <w:pPr>
                              <w:pStyle w:val="MVVBody"/>
                              <w:spacing w:after="0" w:line="240" w:lineRule="auto"/>
                            </w:pPr>
                          </w:p>
                          <w:p w14:paraId="6E4598C6" w14:textId="6A334E75" w:rsidR="004E7C84" w:rsidRPr="00AF78DD" w:rsidRDefault="004E7C84" w:rsidP="004E7C84">
                            <w:pPr>
                              <w:pStyle w:val="MVVBody"/>
                              <w:spacing w:after="0" w:line="240" w:lineRule="auto"/>
                              <w:rPr>
                                <w:b/>
                                <w:bCs/>
                                <w:sz w:val="36"/>
                                <w:szCs w:val="36"/>
                              </w:rPr>
                            </w:pPr>
                            <w:bookmarkStart w:id="0" w:name="_Hlk99025012"/>
                            <w:r w:rsidRPr="00AF78DD">
                              <w:rPr>
                                <w:szCs w:val="24"/>
                              </w:rPr>
                              <w:t>PINS ref</w:t>
                            </w:r>
                            <w:r w:rsidR="009934DA">
                              <w:rPr>
                                <w:szCs w:val="24"/>
                              </w:rPr>
                              <w:t xml:space="preserve">. </w:t>
                            </w:r>
                            <w:r w:rsidRPr="00AF78DD">
                              <w:rPr>
                                <w:szCs w:val="24"/>
                              </w:rPr>
                              <w:t>EN010110</w:t>
                            </w:r>
                          </w:p>
                          <w:p w14:paraId="629F0DE2" w14:textId="4D55C41B" w:rsidR="00740194" w:rsidRPr="00AF78DD" w:rsidRDefault="00740194" w:rsidP="00740194">
                            <w:pPr>
                              <w:pStyle w:val="MVVBody"/>
                              <w:spacing w:after="0" w:line="240" w:lineRule="auto"/>
                              <w:rPr>
                                <w:b/>
                                <w:bCs/>
                                <w:sz w:val="36"/>
                                <w:szCs w:val="36"/>
                              </w:rPr>
                            </w:pPr>
                            <w:r>
                              <w:rPr>
                                <w:szCs w:val="24"/>
                              </w:rPr>
                              <w:t>Document Referen</w:t>
                            </w:r>
                            <w:r w:rsidRPr="008934A6">
                              <w:rPr>
                                <w:szCs w:val="24"/>
                              </w:rPr>
                              <w:t xml:space="preserve">ce: Vol </w:t>
                            </w:r>
                            <w:r>
                              <w:rPr>
                                <w:szCs w:val="24"/>
                              </w:rPr>
                              <w:t>7</w:t>
                            </w:r>
                            <w:r w:rsidR="009934DA">
                              <w:rPr>
                                <w:szCs w:val="24"/>
                              </w:rPr>
                              <w:t xml:space="preserve">. </w:t>
                            </w:r>
                            <w:r>
                              <w:rPr>
                                <w:szCs w:val="24"/>
                              </w:rPr>
                              <w:t>7</w:t>
                            </w:r>
                          </w:p>
                          <w:bookmarkEnd w:id="0"/>
                          <w:p w14:paraId="0AE47152" w14:textId="17974791" w:rsidR="00740194" w:rsidRDefault="00740194" w:rsidP="00740194">
                            <w:pPr>
                              <w:pStyle w:val="MVVBody"/>
                              <w:spacing w:after="0" w:line="240" w:lineRule="auto"/>
                            </w:pPr>
                            <w:r>
                              <w:t xml:space="preserve">Revision </w:t>
                            </w:r>
                            <w:r w:rsidR="002B599A">
                              <w:t>2</w:t>
                            </w:r>
                            <w:r w:rsidR="009934DA">
                              <w:t xml:space="preserve">. </w:t>
                            </w:r>
                            <w:r>
                              <w:t>0</w:t>
                            </w:r>
                          </w:p>
                          <w:p w14:paraId="24F49409" w14:textId="3A9F454F" w:rsidR="00565E0C" w:rsidRDefault="002B599A" w:rsidP="0060518B">
                            <w:pPr>
                              <w:pStyle w:val="MVVBody"/>
                              <w:spacing w:after="0" w:line="240" w:lineRule="auto"/>
                            </w:pPr>
                            <w:r>
                              <w:t>April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60B11" id="_x0000_t202" coordsize="21600,21600" o:spt="202" path="m,l,21600r21600,l21600,xe">
                <v:stroke joinstyle="miter"/>
                <v:path gradientshapeok="t" o:connecttype="rect"/>
              </v:shapetype>
              <v:shape id="Text Box 78" o:spid="_x0000_s1026" type="#_x0000_t202" style="position:absolute;margin-left:0;margin-top:33.65pt;width:340.15pt;height:138.4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" filled="f" stroked="f" strokeweight=".5pt">
                <v:textbox inset="0,0,0,0">
                  <w:txbxContent>
                    <w:p w14:paraId="49AB9D19" w14:textId="77777777" w:rsidR="00565E0C" w:rsidRPr="00DB15AC" w:rsidRDefault="00565E0C" w:rsidP="0060518B">
                      <w:pPr>
                        <w:pStyle w:val="MVVBody"/>
                        <w:spacing w:after="0" w:line="240" w:lineRule="auto"/>
                        <w:rPr>
                          <w:color w:val="FF0021" w:themeColor="text2"/>
                          <w:sz w:val="36"/>
                          <w:szCs w:val="36"/>
                        </w:rPr>
                      </w:pPr>
                      <w:proofErr w:type="spellStart"/>
                      <w:r w:rsidRPr="00DB15AC">
                        <w:rPr>
                          <w:color w:val="FF0021" w:themeColor="text2"/>
                          <w:sz w:val="36"/>
                          <w:szCs w:val="36"/>
                        </w:rPr>
                        <w:t>Medworth</w:t>
                      </w:r>
                      <w:proofErr w:type="spellEnd"/>
                      <w:r w:rsidRPr="00DB15AC">
                        <w:rPr>
                          <w:color w:val="FF0021" w:themeColor="text2"/>
                          <w:sz w:val="36"/>
                          <w:szCs w:val="36"/>
                        </w:rPr>
                        <w:t xml:space="preserve"> Energy from Waste</w:t>
                      </w:r>
                    </w:p>
                    <w:p w14:paraId="57B6AD3C" w14:textId="77777777" w:rsidR="00565E0C" w:rsidRPr="00DB15AC" w:rsidRDefault="00565E0C" w:rsidP="0060518B">
                      <w:pPr>
                        <w:pStyle w:val="MVVBody"/>
                        <w:spacing w:line="240" w:lineRule="auto"/>
                        <w:rPr>
                          <w:color w:val="FF0021" w:themeColor="text2"/>
                          <w:sz w:val="36"/>
                          <w:szCs w:val="36"/>
                        </w:rPr>
                      </w:pPr>
                      <w:r w:rsidRPr="00DB15AC">
                        <w:rPr>
                          <w:color w:val="FF0021" w:themeColor="text2"/>
                          <w:sz w:val="36"/>
                          <w:szCs w:val="36"/>
                        </w:rPr>
                        <w:t>Combined Heat and Power Facility</w:t>
                      </w:r>
                    </w:p>
                    <w:p w14:paraId="6B39D6DC" w14:textId="77777777" w:rsidR="00565E0C" w:rsidRPr="00851601" w:rsidRDefault="00565E0C" w:rsidP="0060518B">
                      <w:pPr>
                        <w:pStyle w:val="MVVBody"/>
                        <w:spacing w:after="0" w:line="240" w:lineRule="auto"/>
                      </w:pPr>
                    </w:p>
                    <w:p w14:paraId="6E4598C6" w14:textId="6A334E75" w:rsidR="004E7C84" w:rsidRPr="00AF78DD" w:rsidRDefault="004E7C84" w:rsidP="004E7C84">
                      <w:pPr>
                        <w:pStyle w:val="MVVBody"/>
                        <w:spacing w:after="0" w:line="240" w:lineRule="auto"/>
                        <w:rPr>
                          <w:b/>
                          <w:bCs/>
                          <w:sz w:val="36"/>
                          <w:szCs w:val="36"/>
                        </w:rPr>
                      </w:pPr>
                      <w:bookmarkStart w:id="1" w:name="_Hlk99025012"/>
                      <w:r w:rsidRPr="00AF78DD">
                        <w:rPr>
                          <w:szCs w:val="24"/>
                        </w:rPr>
                        <w:t>PINS ref</w:t>
                      </w:r>
                      <w:r w:rsidR="009934DA">
                        <w:rPr>
                          <w:szCs w:val="24"/>
                        </w:rPr>
                        <w:t xml:space="preserve">. </w:t>
                      </w:r>
                      <w:r w:rsidRPr="00AF78DD">
                        <w:rPr>
                          <w:szCs w:val="24"/>
                        </w:rPr>
                        <w:t>EN010110</w:t>
                      </w:r>
                    </w:p>
                    <w:p w14:paraId="629F0DE2" w14:textId="4D55C41B" w:rsidR="00740194" w:rsidRPr="00AF78DD" w:rsidRDefault="00740194" w:rsidP="00740194">
                      <w:pPr>
                        <w:pStyle w:val="MVVBody"/>
                        <w:spacing w:after="0" w:line="240" w:lineRule="auto"/>
                        <w:rPr>
                          <w:b/>
                          <w:bCs/>
                          <w:sz w:val="36"/>
                          <w:szCs w:val="36"/>
                        </w:rPr>
                      </w:pPr>
                      <w:r>
                        <w:rPr>
                          <w:szCs w:val="24"/>
                        </w:rPr>
                        <w:t>Document Referen</w:t>
                      </w:r>
                      <w:r w:rsidRPr="008934A6">
                        <w:rPr>
                          <w:szCs w:val="24"/>
                        </w:rPr>
                        <w:t xml:space="preserve">ce: Vol </w:t>
                      </w:r>
                      <w:r>
                        <w:rPr>
                          <w:szCs w:val="24"/>
                        </w:rPr>
                        <w:t>7</w:t>
                      </w:r>
                      <w:r w:rsidR="009934DA">
                        <w:rPr>
                          <w:szCs w:val="24"/>
                        </w:rPr>
                        <w:t xml:space="preserve">. </w:t>
                      </w:r>
                      <w:r>
                        <w:rPr>
                          <w:szCs w:val="24"/>
                        </w:rPr>
                        <w:t>7</w:t>
                      </w:r>
                    </w:p>
                    <w:bookmarkEnd w:id="1"/>
                    <w:p w14:paraId="0AE47152" w14:textId="17974791" w:rsidR="00740194" w:rsidRDefault="00740194" w:rsidP="00740194">
                      <w:pPr>
                        <w:pStyle w:val="MVVBody"/>
                        <w:spacing w:after="0" w:line="240" w:lineRule="auto"/>
                      </w:pPr>
                      <w:r>
                        <w:t xml:space="preserve">Revision </w:t>
                      </w:r>
                      <w:r w:rsidR="002B599A">
                        <w:t>2</w:t>
                      </w:r>
                      <w:r w:rsidR="009934DA">
                        <w:t xml:space="preserve">. </w:t>
                      </w:r>
                      <w:r>
                        <w:t>0</w:t>
                      </w:r>
                    </w:p>
                    <w:p w14:paraId="24F49409" w14:textId="3A9F454F" w:rsidR="00565E0C" w:rsidRDefault="002B599A" w:rsidP="0060518B">
                      <w:pPr>
                        <w:pStyle w:val="MVVBody"/>
                        <w:spacing w:after="0" w:line="240" w:lineRule="auto"/>
                      </w:pPr>
                      <w:r>
                        <w:t>April 2023</w:t>
                      </w:r>
                    </w:p>
                  </w:txbxContent>
                </v:textbox>
                <w10:wrap anchorx="margin" anchory="page"/>
              </v:shape>
            </w:pict>
          </mc:Fallback>
        </mc:AlternateContent>
      </w:r>
      <w:r w:rsidR="00127105" w:rsidRPr="00127105">
        <w:rPr>
          <w:noProof/>
        </w:rPr>
        <w:drawing>
          <wp:anchor distT="0" distB="0" distL="114300" distR="114300" simplePos="0" relativeHeight="251700224" behindDoc="1" locked="0" layoutInCell="1" allowOverlap="1" wp14:anchorId="786CCD36" wp14:editId="01097793">
            <wp:simplePos x="0" y="0"/>
            <wp:positionH relativeFrom="page">
              <wp:posOffset>0</wp:posOffset>
            </wp:positionH>
            <wp:positionV relativeFrom="page">
              <wp:posOffset>0</wp:posOffset>
            </wp:positionV>
            <wp:extent cx="7560000" cy="10702800"/>
            <wp:effectExtent l="0" t="0" r="3175"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el_white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702800"/>
                    </a:xfrm>
                    <a:prstGeom prst="rect">
                      <a:avLst/>
                    </a:prstGeom>
                  </pic:spPr>
                </pic:pic>
              </a:graphicData>
            </a:graphic>
            <wp14:sizeRelH relativeFrom="margin">
              <wp14:pctWidth>0</wp14:pctWidth>
            </wp14:sizeRelH>
            <wp14:sizeRelV relativeFrom="margin">
              <wp14:pctHeight>0</wp14:pctHeight>
            </wp14:sizeRelV>
          </wp:anchor>
        </w:drawing>
      </w:r>
    </w:p>
    <w:p w14:paraId="06649660" w14:textId="77777777" w:rsidR="00C40767" w:rsidRDefault="00A27BE2" w:rsidP="007E63F7">
      <w:pPr>
        <w:pStyle w:val="MVVCoverProject"/>
        <w:jc w:val="right"/>
      </w:pPr>
      <w:r>
        <w:br/>
      </w:r>
      <w:r>
        <w:br/>
      </w:r>
    </w:p>
    <w:p w14:paraId="5BE98BF5" w14:textId="77777777" w:rsidR="00AC70D6" w:rsidRDefault="00AC70D6" w:rsidP="007E63F7">
      <w:pPr>
        <w:pStyle w:val="MVVDocTitle"/>
        <w:jc w:val="right"/>
      </w:pPr>
    </w:p>
    <w:p w14:paraId="29AB20DA" w14:textId="77777777" w:rsidR="000306CD" w:rsidRDefault="000306CD" w:rsidP="007E63F7">
      <w:pPr>
        <w:pStyle w:val="MVVBody"/>
        <w:jc w:val="right"/>
      </w:pPr>
    </w:p>
    <w:p w14:paraId="251825C9" w14:textId="77777777" w:rsidR="000306CD" w:rsidRPr="002459E7" w:rsidRDefault="000306CD" w:rsidP="007E63F7">
      <w:pPr>
        <w:pStyle w:val="MVVBody"/>
        <w:jc w:val="right"/>
        <w:rPr>
          <w:b/>
          <w:caps/>
          <w:color w:val="FF0000"/>
        </w:rPr>
      </w:pPr>
    </w:p>
    <w:p w14:paraId="2A6E5AA6" w14:textId="77777777" w:rsidR="00F56805" w:rsidRPr="009E7722" w:rsidRDefault="00F56805" w:rsidP="007E63F7">
      <w:pPr>
        <w:pStyle w:val="MVVBody"/>
        <w:jc w:val="right"/>
      </w:pPr>
    </w:p>
    <w:p w14:paraId="669868D8" w14:textId="212B6BEC" w:rsidR="00C35A6D" w:rsidRDefault="00451888" w:rsidP="00EC28DC">
      <w:pPr>
        <w:pStyle w:val="MVVBody"/>
        <w:sectPr w:rsidR="00C35A6D" w:rsidSect="006A504A">
          <w:type w:val="continuous"/>
          <w:pgSz w:w="11906" w:h="16838" w:code="9"/>
          <w:pgMar w:top="2722" w:right="1134" w:bottom="567" w:left="1134" w:header="737" w:footer="567" w:gutter="0"/>
          <w:pgNumType w:start="1"/>
          <w:cols w:space="708"/>
          <w:docGrid w:linePitch="360"/>
        </w:sectPr>
      </w:pPr>
      <w:r>
        <w:rPr>
          <w:noProof/>
          <w:lang w:eastAsia="en-GB"/>
        </w:rPr>
        <mc:AlternateContent>
          <mc:Choice Requires="wps">
            <w:drawing>
              <wp:anchor distT="0" distB="0" distL="114300" distR="114300" simplePos="0" relativeHeight="251705344" behindDoc="0" locked="0" layoutInCell="1" allowOverlap="1" wp14:anchorId="0EAE6A9E" wp14:editId="6E443E49">
                <wp:simplePos x="0" y="0"/>
                <wp:positionH relativeFrom="margin">
                  <wp:align>left</wp:align>
                </wp:positionH>
                <wp:positionV relativeFrom="margin">
                  <wp:posOffset>7406005</wp:posOffset>
                </wp:positionV>
                <wp:extent cx="2847975" cy="1295400"/>
                <wp:effectExtent l="0" t="0" r="9525" b="0"/>
                <wp:wrapNone/>
                <wp:docPr id="79" name="Text Box 79"/>
                <wp:cNvGraphicFramePr/>
                <a:graphic xmlns:a="http://schemas.openxmlformats.org/drawingml/2006/main">
                  <a:graphicData uri="http://schemas.microsoft.com/office/word/2010/wordprocessingShape">
                    <wps:wsp>
                      <wps:cNvSpPr txBox="1"/>
                      <wps:spPr>
                        <a:xfrm>
                          <a:off x="0" y="0"/>
                          <a:ext cx="2847975" cy="1295400"/>
                        </a:xfrm>
                        <a:prstGeom prst="rect">
                          <a:avLst/>
                        </a:prstGeom>
                        <a:noFill/>
                        <a:ln w="6350">
                          <a:noFill/>
                        </a:ln>
                      </wps:spPr>
                      <wps:txbx>
                        <w:txbxContent>
                          <w:p w14:paraId="099FE09E" w14:textId="77777777" w:rsidR="00565E0C" w:rsidRPr="00AF78DD" w:rsidRDefault="00565E0C" w:rsidP="00DB15AC">
                            <w:pPr>
                              <w:pStyle w:val="MVVBody"/>
                              <w:spacing w:after="0" w:line="240" w:lineRule="auto"/>
                              <w:rPr>
                                <w:szCs w:val="24"/>
                              </w:rPr>
                            </w:pPr>
                          </w:p>
                          <w:p w14:paraId="3B283A55" w14:textId="7F2100B2" w:rsidR="00565E0C" w:rsidRDefault="00451888" w:rsidP="00DB15AC">
                            <w:pPr>
                              <w:pStyle w:val="MVVBody"/>
                              <w:spacing w:line="240" w:lineRule="auto"/>
                            </w:pPr>
                            <w:r>
                              <w:t>Regulation reference: The Infrastructure Planning (Applications: Prescribed Forms and Procedure) Regulations 2009 Regulation 5(2)(</w:t>
                            </w:r>
                            <w:r w:rsidR="00740194">
                              <w:t>q</w:t>
                            </w:r>
                            <w:r>
                              <w:t>)</w:t>
                            </w:r>
                          </w:p>
                          <w:p w14:paraId="11529923" w14:textId="77777777" w:rsidR="00565E0C" w:rsidRDefault="00565E0C" w:rsidP="00DB15AC">
                            <w:pPr>
                              <w:pStyle w:val="MVVBody"/>
                              <w:spacing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E6A9E" id="Text Box 79" o:spid="_x0000_s1027" type="#_x0000_t202" style="position:absolute;margin-left:0;margin-top:583.15pt;width:224.25pt;height:102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" filled="f" stroked="f" strokeweight=".5pt">
                <v:textbox inset="0,0,0,0">
                  <w:txbxContent>
                    <w:p w14:paraId="099FE09E" w14:textId="77777777" w:rsidR="00565E0C" w:rsidRPr="00AF78DD" w:rsidRDefault="00565E0C" w:rsidP="00DB15AC">
                      <w:pPr>
                        <w:pStyle w:val="MVVBody"/>
                        <w:spacing w:after="0" w:line="240" w:lineRule="auto"/>
                        <w:rPr>
                          <w:szCs w:val="24"/>
                        </w:rPr>
                      </w:pPr>
                    </w:p>
                    <w:p w14:paraId="3B283A55" w14:textId="7F2100B2" w:rsidR="00565E0C" w:rsidRDefault="00451888" w:rsidP="00DB15AC">
                      <w:pPr>
                        <w:pStyle w:val="MVVBody"/>
                        <w:spacing w:line="240" w:lineRule="auto"/>
                      </w:pPr>
                      <w:r>
                        <w:t>Regulation reference: The Infrastructure Planning (Applications: Prescribed Forms and Procedure) Regulations 2009 Regulation 5(2)(</w:t>
                      </w:r>
                      <w:r w:rsidR="00740194">
                        <w:t>q</w:t>
                      </w:r>
                      <w:r>
                        <w:t>)</w:t>
                      </w:r>
                    </w:p>
                    <w:p w14:paraId="11529923" w14:textId="77777777" w:rsidR="00565E0C" w:rsidRDefault="00565E0C" w:rsidP="00DB15AC">
                      <w:pPr>
                        <w:pStyle w:val="MVVBody"/>
                        <w:spacing w:line="240" w:lineRule="auto"/>
                      </w:pPr>
                    </w:p>
                  </w:txbxContent>
                </v:textbox>
                <w10:wrap anchorx="margin" anchory="margin"/>
              </v:shape>
            </w:pict>
          </mc:Fallback>
        </mc:AlternateContent>
      </w:r>
      <w:r w:rsidR="00DB15AC">
        <w:rPr>
          <w:noProof/>
          <w:lang w:eastAsia="en-GB"/>
        </w:rPr>
        <mc:AlternateContent>
          <mc:Choice Requires="wps">
            <w:drawing>
              <wp:anchor distT="0" distB="0" distL="114300" distR="114300" simplePos="0" relativeHeight="251707392" behindDoc="0" locked="0" layoutInCell="1" allowOverlap="1" wp14:anchorId="633CE5B1" wp14:editId="37DAB3AF">
                <wp:simplePos x="0" y="0"/>
                <wp:positionH relativeFrom="margin">
                  <wp:align>left</wp:align>
                </wp:positionH>
                <wp:positionV relativeFrom="page">
                  <wp:posOffset>6800850</wp:posOffset>
                </wp:positionV>
                <wp:extent cx="6159500" cy="2279650"/>
                <wp:effectExtent l="0" t="0" r="12700" b="6350"/>
                <wp:wrapNone/>
                <wp:docPr id="80" name="Text Box 80"/>
                <wp:cNvGraphicFramePr/>
                <a:graphic xmlns:a="http://schemas.openxmlformats.org/drawingml/2006/main">
                  <a:graphicData uri="http://schemas.microsoft.com/office/word/2010/wordprocessingShape">
                    <wps:wsp>
                      <wps:cNvSpPr txBox="1"/>
                      <wps:spPr>
                        <a:xfrm>
                          <a:off x="0" y="0"/>
                          <a:ext cx="6159500" cy="2279650"/>
                        </a:xfrm>
                        <a:prstGeom prst="rect">
                          <a:avLst/>
                        </a:prstGeom>
                        <a:noFill/>
                        <a:ln w="6350">
                          <a:noFill/>
                        </a:ln>
                      </wps:spPr>
                      <wps:txbx>
                        <w:txbxContent>
                          <w:p w14:paraId="05A72634" w14:textId="473704DE" w:rsidR="00565E0C" w:rsidRDefault="0059546C" w:rsidP="00DB15AC">
                            <w:pPr>
                              <w:pStyle w:val="MVVBody"/>
                              <w:spacing w:line="240" w:lineRule="auto"/>
                            </w:pPr>
                            <w:r>
                              <w:rPr>
                                <w:b/>
                                <w:bCs/>
                                <w:color w:val="FF0021" w:themeColor="text2"/>
                                <w:sz w:val="60"/>
                                <w:szCs w:val="60"/>
                              </w:rPr>
                              <w:t>Outline Landscape and Ecological Management Plan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CE5B1" id="Text Box 80" o:spid="_x0000_s1028" type="#_x0000_t202" style="position:absolute;margin-left:0;margin-top:535.5pt;width:485pt;height:179.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" filled="f" stroked="f" strokeweight=".5pt">
                <v:textbox inset="0,0,0,0">
                  <w:txbxContent>
                    <w:p w14:paraId="05A72634" w14:textId="473704DE" w:rsidR="00565E0C" w:rsidRDefault="0059546C" w:rsidP="00DB15AC">
                      <w:pPr>
                        <w:pStyle w:val="MVVBody"/>
                        <w:spacing w:line="240" w:lineRule="auto"/>
                      </w:pPr>
                      <w:r>
                        <w:rPr>
                          <w:b/>
                          <w:bCs/>
                          <w:color w:val="FF0021" w:themeColor="text2"/>
                          <w:sz w:val="60"/>
                          <w:szCs w:val="60"/>
                        </w:rPr>
                        <w:t>Outline Landscape and Ecological Management Plan</w:t>
                      </w:r>
                    </w:p>
                  </w:txbxContent>
                </v:textbox>
                <w10:wrap anchorx="margin" anchory="page"/>
              </v:shape>
            </w:pict>
          </mc:Fallback>
        </mc:AlternateContent>
      </w:r>
    </w:p>
    <w:p w14:paraId="5A71546D" w14:textId="4FCAA239" w:rsidR="00562591" w:rsidRDefault="00536C44" w:rsidP="00CA5C7F">
      <w:pPr>
        <w:pStyle w:val="Heading1NoNumber"/>
        <w:spacing w:after="520"/>
      </w:pPr>
      <w:bookmarkStart w:id="2" w:name="_Toc100671085"/>
      <w:r>
        <w:lastRenderedPageBreak/>
        <w:t>Executive Summary</w:t>
      </w:r>
      <w:bookmarkEnd w:id="2"/>
    </w:p>
    <w:p w14:paraId="54AE4C3D" w14:textId="50C9BAF2" w:rsidR="0083788E" w:rsidRPr="00AA1253" w:rsidRDefault="005769B9" w:rsidP="00AA1253">
      <w:pPr>
        <w:pStyle w:val="MVVBody"/>
        <w:jc w:val="both"/>
        <w:rPr>
          <w:color w:val="383838"/>
        </w:rPr>
      </w:pPr>
      <w:r>
        <w:rPr>
          <w:color w:val="383838"/>
        </w:rPr>
        <w:t>WSP</w:t>
      </w:r>
      <w:r w:rsidR="00EB744F" w:rsidRPr="00AA1253">
        <w:rPr>
          <w:color w:val="383838"/>
        </w:rPr>
        <w:t xml:space="preserve"> has been commissioned by </w:t>
      </w:r>
      <w:proofErr w:type="spellStart"/>
      <w:r w:rsidR="00EB744F" w:rsidRPr="00AA1253">
        <w:rPr>
          <w:color w:val="383838"/>
        </w:rPr>
        <w:t>Medworth</w:t>
      </w:r>
      <w:proofErr w:type="spellEnd"/>
      <w:r w:rsidR="00EB744F" w:rsidRPr="00AA1253">
        <w:rPr>
          <w:color w:val="383838"/>
        </w:rPr>
        <w:t xml:space="preserve"> CHP Limited, (the ’Applicant’), to provide consenting and environmental consultancy support services for the Proposed Development centring around an Energy from Waste Combined Heat and Power Facility (EfW CHP Facility) at Wisbech, Cambridgeshire</w:t>
      </w:r>
      <w:r w:rsidR="009934DA">
        <w:rPr>
          <w:color w:val="383838"/>
        </w:rPr>
        <w:t xml:space="preserve">. </w:t>
      </w:r>
    </w:p>
    <w:p w14:paraId="32671531" w14:textId="71560AF1" w:rsidR="0059546C" w:rsidRPr="00AA1253" w:rsidRDefault="0059546C">
      <w:pPr>
        <w:pStyle w:val="MVVBody"/>
        <w:jc w:val="both"/>
        <w:rPr>
          <w:color w:val="383838"/>
        </w:rPr>
      </w:pPr>
      <w:r w:rsidRPr="00AA1253">
        <w:rPr>
          <w:color w:val="383838"/>
        </w:rPr>
        <w:t xml:space="preserve">This report provides an Outline Landscape and Ecological Management Plan (LEMP) for the Proposed Development which establishes a clear over-arching objective of seeking to create and sensitively manage new habitats </w:t>
      </w:r>
      <w:r w:rsidR="00740194" w:rsidRPr="00AA1253">
        <w:rPr>
          <w:color w:val="383838"/>
        </w:rPr>
        <w:t>at the</w:t>
      </w:r>
      <w:r w:rsidRPr="00AA1253">
        <w:rPr>
          <w:color w:val="383838"/>
        </w:rPr>
        <w:t xml:space="preserve"> EfW CHP Facility Site</w:t>
      </w:r>
      <w:r w:rsidR="009934DA">
        <w:rPr>
          <w:color w:val="383838"/>
        </w:rPr>
        <w:t xml:space="preserve">. </w:t>
      </w:r>
      <w:r w:rsidRPr="00AA1253">
        <w:rPr>
          <w:color w:val="383838"/>
        </w:rPr>
        <w:t>It describes the outline methods and timing of management activities required to achieve each of the objectives</w:t>
      </w:r>
      <w:r w:rsidR="009934DA">
        <w:rPr>
          <w:color w:val="383838"/>
        </w:rPr>
        <w:t xml:space="preserve">. </w:t>
      </w:r>
    </w:p>
    <w:p w14:paraId="37A4BC89" w14:textId="47E9A73A" w:rsidR="0059546C" w:rsidRPr="00AA1253" w:rsidRDefault="0059546C">
      <w:pPr>
        <w:pStyle w:val="MVVBody"/>
        <w:jc w:val="both"/>
        <w:rPr>
          <w:color w:val="383838"/>
        </w:rPr>
      </w:pPr>
      <w:r w:rsidRPr="00AA1253">
        <w:rPr>
          <w:color w:val="383838"/>
        </w:rPr>
        <w:t xml:space="preserve">The </w:t>
      </w:r>
      <w:r w:rsidR="00B671FB" w:rsidRPr="00AA1253">
        <w:rPr>
          <w:color w:val="383838"/>
        </w:rPr>
        <w:t xml:space="preserve">Outline </w:t>
      </w:r>
      <w:r w:rsidRPr="00AA1253">
        <w:rPr>
          <w:color w:val="383838"/>
        </w:rPr>
        <w:t xml:space="preserve">LEMP sets out the long-term management objectives for the </w:t>
      </w:r>
      <w:r w:rsidR="00CA5D36" w:rsidRPr="00AA1253">
        <w:rPr>
          <w:color w:val="383838"/>
        </w:rPr>
        <w:t xml:space="preserve">EfW CHP Facility </w:t>
      </w:r>
      <w:r w:rsidRPr="00AA1253">
        <w:rPr>
          <w:color w:val="383838"/>
        </w:rPr>
        <w:t>Site</w:t>
      </w:r>
      <w:r w:rsidR="009934DA">
        <w:rPr>
          <w:color w:val="383838"/>
        </w:rPr>
        <w:t xml:space="preserve">. </w:t>
      </w:r>
      <w:r w:rsidRPr="00AA1253">
        <w:rPr>
          <w:color w:val="383838"/>
        </w:rPr>
        <w:t xml:space="preserve">It has been produced to provide a framework for the delivery of detailed management operations so that the </w:t>
      </w:r>
      <w:r w:rsidR="00CA5D36" w:rsidRPr="00AA1253">
        <w:rPr>
          <w:color w:val="383838"/>
        </w:rPr>
        <w:t>Outline Landscape and Ecology Strategy</w:t>
      </w:r>
      <w:r w:rsidR="00797A96" w:rsidRPr="00AA1253">
        <w:rPr>
          <w:color w:val="383838"/>
        </w:rPr>
        <w:t xml:space="preserve"> (see </w:t>
      </w:r>
      <w:r w:rsidR="007B798C" w:rsidRPr="00AA1253">
        <w:rPr>
          <w:color w:val="383838"/>
        </w:rPr>
        <w:t>Appendix A</w:t>
      </w:r>
      <w:r w:rsidR="00797A96" w:rsidRPr="00AA1253">
        <w:rPr>
          <w:color w:val="383838"/>
        </w:rPr>
        <w:t>)</w:t>
      </w:r>
      <w:r w:rsidR="00CA5D36" w:rsidRPr="00AA1253">
        <w:rPr>
          <w:color w:val="383838"/>
        </w:rPr>
        <w:t xml:space="preserve"> for the EfW CHP Facility Site, including </w:t>
      </w:r>
      <w:r w:rsidRPr="00AA1253">
        <w:rPr>
          <w:color w:val="383838"/>
        </w:rPr>
        <w:t>landscape design intentions and ecological objectives</w:t>
      </w:r>
      <w:r w:rsidR="00CA5D36" w:rsidRPr="00AA1253">
        <w:rPr>
          <w:color w:val="383838"/>
        </w:rPr>
        <w:t>,</w:t>
      </w:r>
      <w:r w:rsidRPr="00AA1253">
        <w:rPr>
          <w:color w:val="383838"/>
        </w:rPr>
        <w:t xml:space="preserve"> will be achieved</w:t>
      </w:r>
      <w:r w:rsidR="009934DA">
        <w:rPr>
          <w:color w:val="383838"/>
        </w:rPr>
        <w:t xml:space="preserve">. </w:t>
      </w:r>
    </w:p>
    <w:p w14:paraId="4E48ABAE" w14:textId="5E0F8686" w:rsidR="00085890" w:rsidRDefault="00085890">
      <w:pPr>
        <w:rPr>
          <w:rFonts w:ascii="Arial" w:hAnsi="Arial"/>
          <w:sz w:val="24"/>
        </w:rPr>
      </w:pPr>
      <w:r>
        <w:br w:type="page"/>
      </w:r>
    </w:p>
    <w:p w14:paraId="57EA4E71" w14:textId="77777777" w:rsidR="00085890" w:rsidRDefault="00085890" w:rsidP="00085890">
      <w:pPr>
        <w:pStyle w:val="Heading1NoNumber"/>
      </w:pPr>
      <w:r>
        <w:lastRenderedPageBreak/>
        <w:t>Contents</w:t>
      </w:r>
    </w:p>
    <w:p w14:paraId="52D03704" w14:textId="77777777" w:rsidR="00085890" w:rsidRDefault="00085890" w:rsidP="00085890">
      <w:pPr>
        <w:pStyle w:val="MVVBodySmall"/>
        <w:pBdr>
          <w:bottom w:val="single" w:sz="2" w:space="1" w:color="383838" w:themeColor="text1"/>
        </w:pBdr>
      </w:pPr>
    </w:p>
    <w:p w14:paraId="4B3B634F" w14:textId="7BA11323" w:rsidR="008D3E5F" w:rsidRDefault="00085890">
      <w:pPr>
        <w:pStyle w:val="TOC1"/>
        <w:rPr>
          <w:rFonts w:asciiTheme="minorHAnsi" w:eastAsiaTheme="minorEastAsia" w:hAnsiTheme="minorHAnsi"/>
          <w:color w:val="auto"/>
          <w:sz w:val="22"/>
          <w:lang w:eastAsia="en-GB"/>
        </w:rPr>
      </w:pPr>
      <w:r>
        <w:rPr>
          <w:rFonts w:ascii="Arial Bold" w:hAnsi="Arial Bold"/>
          <w:b/>
          <w:sz w:val="28"/>
        </w:rPr>
        <w:fldChar w:fldCharType="begin"/>
      </w:r>
      <w:r>
        <w:instrText xml:space="preserve"> TOC \o "2-3" \h \z \t "Heading 1,1" </w:instrText>
      </w:r>
      <w:r>
        <w:rPr>
          <w:rFonts w:ascii="Arial Bold" w:hAnsi="Arial Bold"/>
          <w:b/>
          <w:sz w:val="28"/>
        </w:rPr>
        <w:fldChar w:fldCharType="separate"/>
      </w:r>
      <w:hyperlink w:anchor="_Toc132905405" w:history="1">
        <w:r w:rsidR="008D3E5F" w:rsidRPr="004026B6">
          <w:rPr>
            <w:rStyle w:val="Hyperlink"/>
          </w:rPr>
          <w:t>1.</w:t>
        </w:r>
        <w:r w:rsidR="008D3E5F">
          <w:rPr>
            <w:rFonts w:asciiTheme="minorHAnsi" w:eastAsiaTheme="minorEastAsia" w:hAnsiTheme="minorHAnsi"/>
            <w:color w:val="auto"/>
            <w:sz w:val="22"/>
            <w:lang w:eastAsia="en-GB"/>
          </w:rPr>
          <w:tab/>
        </w:r>
        <w:r w:rsidR="008D3E5F" w:rsidRPr="004026B6">
          <w:rPr>
            <w:rStyle w:val="Hyperlink"/>
          </w:rPr>
          <w:t>Introduction</w:t>
        </w:r>
        <w:r w:rsidR="008D3E5F">
          <w:rPr>
            <w:webHidden/>
          </w:rPr>
          <w:tab/>
        </w:r>
        <w:r w:rsidR="008D3E5F">
          <w:rPr>
            <w:webHidden/>
          </w:rPr>
          <w:fldChar w:fldCharType="begin"/>
        </w:r>
        <w:r w:rsidR="008D3E5F">
          <w:rPr>
            <w:webHidden/>
          </w:rPr>
          <w:instrText xml:space="preserve"> PAGEREF _Toc132905405 \h </w:instrText>
        </w:r>
        <w:r w:rsidR="008D3E5F">
          <w:rPr>
            <w:webHidden/>
          </w:rPr>
        </w:r>
        <w:r w:rsidR="008D3E5F">
          <w:rPr>
            <w:webHidden/>
          </w:rPr>
          <w:fldChar w:fldCharType="separate"/>
        </w:r>
        <w:r w:rsidR="00DA1B75">
          <w:rPr>
            <w:webHidden/>
          </w:rPr>
          <w:t>4</w:t>
        </w:r>
        <w:r w:rsidR="008D3E5F">
          <w:rPr>
            <w:webHidden/>
          </w:rPr>
          <w:fldChar w:fldCharType="end"/>
        </w:r>
      </w:hyperlink>
    </w:p>
    <w:p w14:paraId="405DB613" w14:textId="76F8CDA5" w:rsidR="008D3E5F" w:rsidRDefault="008D3E5F">
      <w:pPr>
        <w:pStyle w:val="TOC2"/>
        <w:rPr>
          <w:rFonts w:asciiTheme="minorHAnsi" w:eastAsiaTheme="minorEastAsia" w:hAnsiTheme="minorHAnsi"/>
          <w:noProof/>
          <w:color w:val="auto"/>
          <w:sz w:val="22"/>
          <w:lang w:eastAsia="en-GB"/>
        </w:rPr>
      </w:pPr>
      <w:hyperlink w:anchor="_Toc132905406" w:history="1">
        <w:r w:rsidRPr="004026B6">
          <w:rPr>
            <w:rStyle w:val="Hyperlink"/>
            <w:noProof/>
          </w:rPr>
          <w:t>1.1</w:t>
        </w:r>
        <w:r>
          <w:rPr>
            <w:rFonts w:asciiTheme="minorHAnsi" w:eastAsiaTheme="minorEastAsia" w:hAnsiTheme="minorHAnsi"/>
            <w:noProof/>
            <w:color w:val="auto"/>
            <w:sz w:val="22"/>
            <w:lang w:eastAsia="en-GB"/>
          </w:rPr>
          <w:tab/>
        </w:r>
        <w:r w:rsidRPr="004026B6">
          <w:rPr>
            <w:rStyle w:val="Hyperlink"/>
            <w:noProof/>
          </w:rPr>
          <w:t>Background</w:t>
        </w:r>
        <w:r>
          <w:rPr>
            <w:noProof/>
            <w:webHidden/>
          </w:rPr>
          <w:tab/>
        </w:r>
        <w:r>
          <w:rPr>
            <w:noProof/>
            <w:webHidden/>
          </w:rPr>
          <w:fldChar w:fldCharType="begin"/>
        </w:r>
        <w:r>
          <w:rPr>
            <w:noProof/>
            <w:webHidden/>
          </w:rPr>
          <w:instrText xml:space="preserve"> PAGEREF _Toc132905406 \h </w:instrText>
        </w:r>
        <w:r>
          <w:rPr>
            <w:noProof/>
            <w:webHidden/>
          </w:rPr>
        </w:r>
        <w:r>
          <w:rPr>
            <w:noProof/>
            <w:webHidden/>
          </w:rPr>
          <w:fldChar w:fldCharType="separate"/>
        </w:r>
        <w:r w:rsidR="00DA1B75">
          <w:rPr>
            <w:noProof/>
            <w:webHidden/>
          </w:rPr>
          <w:t>4</w:t>
        </w:r>
        <w:r>
          <w:rPr>
            <w:noProof/>
            <w:webHidden/>
          </w:rPr>
          <w:fldChar w:fldCharType="end"/>
        </w:r>
      </w:hyperlink>
    </w:p>
    <w:p w14:paraId="661ED1B7" w14:textId="1DFDB9A4" w:rsidR="008D3E5F" w:rsidRDefault="008D3E5F">
      <w:pPr>
        <w:pStyle w:val="TOC2"/>
        <w:rPr>
          <w:rFonts w:asciiTheme="minorHAnsi" w:eastAsiaTheme="minorEastAsia" w:hAnsiTheme="minorHAnsi"/>
          <w:noProof/>
          <w:color w:val="auto"/>
          <w:sz w:val="22"/>
          <w:lang w:eastAsia="en-GB"/>
        </w:rPr>
      </w:pPr>
      <w:hyperlink w:anchor="_Toc132905407" w:history="1">
        <w:r w:rsidRPr="004026B6">
          <w:rPr>
            <w:rStyle w:val="Hyperlink"/>
            <w:noProof/>
          </w:rPr>
          <w:t>1.2</w:t>
        </w:r>
        <w:r>
          <w:rPr>
            <w:rFonts w:asciiTheme="minorHAnsi" w:eastAsiaTheme="minorEastAsia" w:hAnsiTheme="minorHAnsi"/>
            <w:noProof/>
            <w:color w:val="auto"/>
            <w:sz w:val="22"/>
            <w:lang w:eastAsia="en-GB"/>
          </w:rPr>
          <w:tab/>
        </w:r>
        <w:r w:rsidRPr="004026B6">
          <w:rPr>
            <w:rStyle w:val="Hyperlink"/>
            <w:noProof/>
          </w:rPr>
          <w:t>The Applicant and the project team</w:t>
        </w:r>
        <w:r>
          <w:rPr>
            <w:noProof/>
            <w:webHidden/>
          </w:rPr>
          <w:tab/>
        </w:r>
        <w:r>
          <w:rPr>
            <w:noProof/>
            <w:webHidden/>
          </w:rPr>
          <w:fldChar w:fldCharType="begin"/>
        </w:r>
        <w:r>
          <w:rPr>
            <w:noProof/>
            <w:webHidden/>
          </w:rPr>
          <w:instrText xml:space="preserve"> PAGEREF _Toc132905407 \h </w:instrText>
        </w:r>
        <w:r>
          <w:rPr>
            <w:noProof/>
            <w:webHidden/>
          </w:rPr>
        </w:r>
        <w:r>
          <w:rPr>
            <w:noProof/>
            <w:webHidden/>
          </w:rPr>
          <w:fldChar w:fldCharType="separate"/>
        </w:r>
        <w:r w:rsidR="00DA1B75">
          <w:rPr>
            <w:noProof/>
            <w:webHidden/>
          </w:rPr>
          <w:t>4</w:t>
        </w:r>
        <w:r>
          <w:rPr>
            <w:noProof/>
            <w:webHidden/>
          </w:rPr>
          <w:fldChar w:fldCharType="end"/>
        </w:r>
      </w:hyperlink>
    </w:p>
    <w:p w14:paraId="47603904" w14:textId="669583BF" w:rsidR="008D3E5F" w:rsidRDefault="008D3E5F">
      <w:pPr>
        <w:pStyle w:val="TOC2"/>
        <w:rPr>
          <w:rFonts w:asciiTheme="minorHAnsi" w:eastAsiaTheme="minorEastAsia" w:hAnsiTheme="minorHAnsi"/>
          <w:noProof/>
          <w:color w:val="auto"/>
          <w:sz w:val="22"/>
          <w:lang w:eastAsia="en-GB"/>
        </w:rPr>
      </w:pPr>
      <w:hyperlink w:anchor="_Toc132905408" w:history="1">
        <w:r w:rsidRPr="004026B6">
          <w:rPr>
            <w:rStyle w:val="Hyperlink"/>
            <w:noProof/>
          </w:rPr>
          <w:t>1.3</w:t>
        </w:r>
        <w:r>
          <w:rPr>
            <w:rFonts w:asciiTheme="minorHAnsi" w:eastAsiaTheme="minorEastAsia" w:hAnsiTheme="minorHAnsi"/>
            <w:noProof/>
            <w:color w:val="auto"/>
            <w:sz w:val="22"/>
            <w:lang w:eastAsia="en-GB"/>
          </w:rPr>
          <w:tab/>
        </w:r>
        <w:r w:rsidRPr="004026B6">
          <w:rPr>
            <w:rStyle w:val="Hyperlink"/>
            <w:noProof/>
          </w:rPr>
          <w:t>The Proposed Development</w:t>
        </w:r>
        <w:r>
          <w:rPr>
            <w:noProof/>
            <w:webHidden/>
          </w:rPr>
          <w:tab/>
        </w:r>
        <w:r>
          <w:rPr>
            <w:noProof/>
            <w:webHidden/>
          </w:rPr>
          <w:fldChar w:fldCharType="begin"/>
        </w:r>
        <w:r>
          <w:rPr>
            <w:noProof/>
            <w:webHidden/>
          </w:rPr>
          <w:instrText xml:space="preserve"> PAGEREF _Toc132905408 \h </w:instrText>
        </w:r>
        <w:r>
          <w:rPr>
            <w:noProof/>
            <w:webHidden/>
          </w:rPr>
        </w:r>
        <w:r>
          <w:rPr>
            <w:noProof/>
            <w:webHidden/>
          </w:rPr>
          <w:fldChar w:fldCharType="separate"/>
        </w:r>
        <w:r w:rsidR="00DA1B75">
          <w:rPr>
            <w:noProof/>
            <w:webHidden/>
          </w:rPr>
          <w:t>5</w:t>
        </w:r>
        <w:r>
          <w:rPr>
            <w:noProof/>
            <w:webHidden/>
          </w:rPr>
          <w:fldChar w:fldCharType="end"/>
        </w:r>
      </w:hyperlink>
    </w:p>
    <w:p w14:paraId="517818A2" w14:textId="4C59A5AE" w:rsidR="008D3E5F" w:rsidRDefault="008D3E5F">
      <w:pPr>
        <w:pStyle w:val="TOC2"/>
        <w:rPr>
          <w:rFonts w:asciiTheme="minorHAnsi" w:eastAsiaTheme="minorEastAsia" w:hAnsiTheme="minorHAnsi"/>
          <w:noProof/>
          <w:color w:val="auto"/>
          <w:sz w:val="22"/>
          <w:lang w:eastAsia="en-GB"/>
        </w:rPr>
      </w:pPr>
      <w:hyperlink w:anchor="_Toc132905409" w:history="1">
        <w:r w:rsidRPr="004026B6">
          <w:rPr>
            <w:rStyle w:val="Hyperlink"/>
            <w:noProof/>
          </w:rPr>
          <w:t>1.4</w:t>
        </w:r>
        <w:r>
          <w:rPr>
            <w:rFonts w:asciiTheme="minorHAnsi" w:eastAsiaTheme="minorEastAsia" w:hAnsiTheme="minorHAnsi"/>
            <w:noProof/>
            <w:color w:val="auto"/>
            <w:sz w:val="22"/>
            <w:lang w:eastAsia="en-GB"/>
          </w:rPr>
          <w:tab/>
        </w:r>
        <w:r w:rsidRPr="004026B6">
          <w:rPr>
            <w:rStyle w:val="Hyperlink"/>
            <w:noProof/>
          </w:rPr>
          <w:t>Purpose of this report</w:t>
        </w:r>
        <w:r>
          <w:rPr>
            <w:noProof/>
            <w:webHidden/>
          </w:rPr>
          <w:tab/>
        </w:r>
        <w:r>
          <w:rPr>
            <w:noProof/>
            <w:webHidden/>
          </w:rPr>
          <w:fldChar w:fldCharType="begin"/>
        </w:r>
        <w:r>
          <w:rPr>
            <w:noProof/>
            <w:webHidden/>
          </w:rPr>
          <w:instrText xml:space="preserve"> PAGEREF _Toc132905409 \h </w:instrText>
        </w:r>
        <w:r>
          <w:rPr>
            <w:noProof/>
            <w:webHidden/>
          </w:rPr>
        </w:r>
        <w:r>
          <w:rPr>
            <w:noProof/>
            <w:webHidden/>
          </w:rPr>
          <w:fldChar w:fldCharType="separate"/>
        </w:r>
        <w:r w:rsidR="00DA1B75">
          <w:rPr>
            <w:noProof/>
            <w:webHidden/>
          </w:rPr>
          <w:t>6</w:t>
        </w:r>
        <w:r>
          <w:rPr>
            <w:noProof/>
            <w:webHidden/>
          </w:rPr>
          <w:fldChar w:fldCharType="end"/>
        </w:r>
      </w:hyperlink>
    </w:p>
    <w:p w14:paraId="0755D1F3" w14:textId="7C608136" w:rsidR="008D3E5F" w:rsidRDefault="008D3E5F">
      <w:pPr>
        <w:pStyle w:val="TOC1"/>
        <w:rPr>
          <w:rFonts w:asciiTheme="minorHAnsi" w:eastAsiaTheme="minorEastAsia" w:hAnsiTheme="minorHAnsi"/>
          <w:color w:val="auto"/>
          <w:sz w:val="22"/>
          <w:lang w:eastAsia="en-GB"/>
        </w:rPr>
      </w:pPr>
      <w:hyperlink w:anchor="_Toc132905410" w:history="1">
        <w:r w:rsidRPr="004026B6">
          <w:rPr>
            <w:rStyle w:val="Hyperlink"/>
          </w:rPr>
          <w:t>2.</w:t>
        </w:r>
        <w:r>
          <w:rPr>
            <w:rFonts w:asciiTheme="minorHAnsi" w:eastAsiaTheme="minorEastAsia" w:hAnsiTheme="minorHAnsi"/>
            <w:color w:val="auto"/>
            <w:sz w:val="22"/>
            <w:lang w:eastAsia="en-GB"/>
          </w:rPr>
          <w:tab/>
        </w:r>
        <w:r w:rsidRPr="004026B6">
          <w:rPr>
            <w:rStyle w:val="Hyperlink"/>
          </w:rPr>
          <w:t>Site description</w:t>
        </w:r>
        <w:r>
          <w:rPr>
            <w:webHidden/>
          </w:rPr>
          <w:tab/>
        </w:r>
        <w:r>
          <w:rPr>
            <w:webHidden/>
          </w:rPr>
          <w:fldChar w:fldCharType="begin"/>
        </w:r>
        <w:r>
          <w:rPr>
            <w:webHidden/>
          </w:rPr>
          <w:instrText xml:space="preserve"> PAGEREF _Toc132905410 \h </w:instrText>
        </w:r>
        <w:r>
          <w:rPr>
            <w:webHidden/>
          </w:rPr>
        </w:r>
        <w:r>
          <w:rPr>
            <w:webHidden/>
          </w:rPr>
          <w:fldChar w:fldCharType="separate"/>
        </w:r>
        <w:r w:rsidR="00DA1B75">
          <w:rPr>
            <w:webHidden/>
          </w:rPr>
          <w:t>8</w:t>
        </w:r>
        <w:r>
          <w:rPr>
            <w:webHidden/>
          </w:rPr>
          <w:fldChar w:fldCharType="end"/>
        </w:r>
      </w:hyperlink>
    </w:p>
    <w:p w14:paraId="02641B9E" w14:textId="3595F840" w:rsidR="008D3E5F" w:rsidRDefault="008D3E5F">
      <w:pPr>
        <w:pStyle w:val="TOC2"/>
        <w:rPr>
          <w:rFonts w:asciiTheme="minorHAnsi" w:eastAsiaTheme="minorEastAsia" w:hAnsiTheme="minorHAnsi"/>
          <w:noProof/>
          <w:color w:val="auto"/>
          <w:sz w:val="22"/>
          <w:lang w:eastAsia="en-GB"/>
        </w:rPr>
      </w:pPr>
      <w:hyperlink w:anchor="_Toc132905411" w:history="1">
        <w:r w:rsidRPr="004026B6">
          <w:rPr>
            <w:rStyle w:val="Hyperlink"/>
            <w:noProof/>
          </w:rPr>
          <w:t>2.1</w:t>
        </w:r>
        <w:r>
          <w:rPr>
            <w:rFonts w:asciiTheme="minorHAnsi" w:eastAsiaTheme="minorEastAsia" w:hAnsiTheme="minorHAnsi"/>
            <w:noProof/>
            <w:color w:val="auto"/>
            <w:sz w:val="22"/>
            <w:lang w:eastAsia="en-GB"/>
          </w:rPr>
          <w:tab/>
        </w:r>
        <w:r w:rsidRPr="004026B6">
          <w:rPr>
            <w:rStyle w:val="Hyperlink"/>
            <w:noProof/>
          </w:rPr>
          <w:t>Introduction</w:t>
        </w:r>
        <w:r>
          <w:rPr>
            <w:noProof/>
            <w:webHidden/>
          </w:rPr>
          <w:tab/>
        </w:r>
        <w:r>
          <w:rPr>
            <w:noProof/>
            <w:webHidden/>
          </w:rPr>
          <w:fldChar w:fldCharType="begin"/>
        </w:r>
        <w:r>
          <w:rPr>
            <w:noProof/>
            <w:webHidden/>
          </w:rPr>
          <w:instrText xml:space="preserve"> PAGEREF _Toc132905411 \h </w:instrText>
        </w:r>
        <w:r>
          <w:rPr>
            <w:noProof/>
            <w:webHidden/>
          </w:rPr>
        </w:r>
        <w:r>
          <w:rPr>
            <w:noProof/>
            <w:webHidden/>
          </w:rPr>
          <w:fldChar w:fldCharType="separate"/>
        </w:r>
        <w:r w:rsidR="00DA1B75">
          <w:rPr>
            <w:noProof/>
            <w:webHidden/>
          </w:rPr>
          <w:t>8</w:t>
        </w:r>
        <w:r>
          <w:rPr>
            <w:noProof/>
            <w:webHidden/>
          </w:rPr>
          <w:fldChar w:fldCharType="end"/>
        </w:r>
      </w:hyperlink>
    </w:p>
    <w:p w14:paraId="558422B0" w14:textId="1A7EA166" w:rsidR="008D3E5F" w:rsidRDefault="008D3E5F">
      <w:pPr>
        <w:pStyle w:val="TOC3"/>
        <w:rPr>
          <w:rFonts w:asciiTheme="minorHAnsi" w:eastAsiaTheme="minorEastAsia" w:hAnsiTheme="minorHAnsi"/>
          <w:noProof/>
          <w:color w:val="auto"/>
          <w:sz w:val="22"/>
          <w:lang w:eastAsia="en-GB"/>
        </w:rPr>
      </w:pPr>
      <w:hyperlink w:anchor="_Toc132905412" w:history="1">
        <w:r w:rsidRPr="004026B6">
          <w:rPr>
            <w:rStyle w:val="Hyperlink"/>
            <w:noProof/>
          </w:rPr>
          <w:t>General description</w:t>
        </w:r>
        <w:r>
          <w:rPr>
            <w:noProof/>
            <w:webHidden/>
          </w:rPr>
          <w:tab/>
        </w:r>
        <w:r>
          <w:rPr>
            <w:noProof/>
            <w:webHidden/>
          </w:rPr>
          <w:fldChar w:fldCharType="begin"/>
        </w:r>
        <w:r>
          <w:rPr>
            <w:noProof/>
            <w:webHidden/>
          </w:rPr>
          <w:instrText xml:space="preserve"> PAGEREF _Toc132905412 \h </w:instrText>
        </w:r>
        <w:r>
          <w:rPr>
            <w:noProof/>
            <w:webHidden/>
          </w:rPr>
        </w:r>
        <w:r>
          <w:rPr>
            <w:noProof/>
            <w:webHidden/>
          </w:rPr>
          <w:fldChar w:fldCharType="separate"/>
        </w:r>
        <w:r w:rsidR="00DA1B75">
          <w:rPr>
            <w:noProof/>
            <w:webHidden/>
          </w:rPr>
          <w:t>8</w:t>
        </w:r>
        <w:r>
          <w:rPr>
            <w:noProof/>
            <w:webHidden/>
          </w:rPr>
          <w:fldChar w:fldCharType="end"/>
        </w:r>
      </w:hyperlink>
    </w:p>
    <w:p w14:paraId="49338CCF" w14:textId="08BA5D04" w:rsidR="008D3E5F" w:rsidRDefault="008D3E5F">
      <w:pPr>
        <w:pStyle w:val="TOC3"/>
        <w:rPr>
          <w:rFonts w:asciiTheme="minorHAnsi" w:eastAsiaTheme="minorEastAsia" w:hAnsiTheme="minorHAnsi"/>
          <w:noProof/>
          <w:color w:val="auto"/>
          <w:sz w:val="22"/>
          <w:lang w:eastAsia="en-GB"/>
        </w:rPr>
      </w:pPr>
      <w:hyperlink w:anchor="_Toc132905413" w:history="1">
        <w:r w:rsidRPr="004026B6">
          <w:rPr>
            <w:rStyle w:val="Hyperlink"/>
            <w:noProof/>
          </w:rPr>
          <w:t>Habitats</w:t>
        </w:r>
        <w:r>
          <w:rPr>
            <w:noProof/>
            <w:webHidden/>
          </w:rPr>
          <w:tab/>
        </w:r>
        <w:r>
          <w:rPr>
            <w:noProof/>
            <w:webHidden/>
          </w:rPr>
          <w:fldChar w:fldCharType="begin"/>
        </w:r>
        <w:r>
          <w:rPr>
            <w:noProof/>
            <w:webHidden/>
          </w:rPr>
          <w:instrText xml:space="preserve"> PAGEREF _Toc132905413 \h </w:instrText>
        </w:r>
        <w:r>
          <w:rPr>
            <w:noProof/>
            <w:webHidden/>
          </w:rPr>
        </w:r>
        <w:r>
          <w:rPr>
            <w:noProof/>
            <w:webHidden/>
          </w:rPr>
          <w:fldChar w:fldCharType="separate"/>
        </w:r>
        <w:r w:rsidR="00DA1B75">
          <w:rPr>
            <w:noProof/>
            <w:webHidden/>
          </w:rPr>
          <w:t>11</w:t>
        </w:r>
        <w:r>
          <w:rPr>
            <w:noProof/>
            <w:webHidden/>
          </w:rPr>
          <w:fldChar w:fldCharType="end"/>
        </w:r>
      </w:hyperlink>
    </w:p>
    <w:p w14:paraId="59ADCDFE" w14:textId="3D882EC7" w:rsidR="008D3E5F" w:rsidRDefault="008D3E5F">
      <w:pPr>
        <w:pStyle w:val="TOC1"/>
        <w:rPr>
          <w:rFonts w:asciiTheme="minorHAnsi" w:eastAsiaTheme="minorEastAsia" w:hAnsiTheme="minorHAnsi"/>
          <w:color w:val="auto"/>
          <w:sz w:val="22"/>
          <w:lang w:eastAsia="en-GB"/>
        </w:rPr>
      </w:pPr>
      <w:hyperlink w:anchor="_Toc132905414" w:history="1">
        <w:r w:rsidRPr="004026B6">
          <w:rPr>
            <w:rStyle w:val="Hyperlink"/>
          </w:rPr>
          <w:t>3.</w:t>
        </w:r>
        <w:r>
          <w:rPr>
            <w:rFonts w:asciiTheme="minorHAnsi" w:eastAsiaTheme="minorEastAsia" w:hAnsiTheme="minorHAnsi"/>
            <w:color w:val="auto"/>
            <w:sz w:val="22"/>
            <w:lang w:eastAsia="en-GB"/>
          </w:rPr>
          <w:tab/>
        </w:r>
        <w:r w:rsidRPr="004026B6">
          <w:rPr>
            <w:rStyle w:val="Hyperlink"/>
          </w:rPr>
          <w:t>Design and Management Objectives</w:t>
        </w:r>
        <w:r>
          <w:rPr>
            <w:webHidden/>
          </w:rPr>
          <w:tab/>
        </w:r>
        <w:r>
          <w:rPr>
            <w:webHidden/>
          </w:rPr>
          <w:fldChar w:fldCharType="begin"/>
        </w:r>
        <w:r>
          <w:rPr>
            <w:webHidden/>
          </w:rPr>
          <w:instrText xml:space="preserve"> PAGEREF _Toc132905414 \h </w:instrText>
        </w:r>
        <w:r>
          <w:rPr>
            <w:webHidden/>
          </w:rPr>
        </w:r>
        <w:r>
          <w:rPr>
            <w:webHidden/>
          </w:rPr>
          <w:fldChar w:fldCharType="separate"/>
        </w:r>
        <w:r w:rsidR="00DA1B75">
          <w:rPr>
            <w:webHidden/>
          </w:rPr>
          <w:t>13</w:t>
        </w:r>
        <w:r>
          <w:rPr>
            <w:webHidden/>
          </w:rPr>
          <w:fldChar w:fldCharType="end"/>
        </w:r>
      </w:hyperlink>
    </w:p>
    <w:p w14:paraId="7BC47F95" w14:textId="7B5E3F9F" w:rsidR="008D3E5F" w:rsidRDefault="008D3E5F">
      <w:pPr>
        <w:pStyle w:val="TOC2"/>
        <w:rPr>
          <w:rFonts w:asciiTheme="minorHAnsi" w:eastAsiaTheme="minorEastAsia" w:hAnsiTheme="minorHAnsi"/>
          <w:noProof/>
          <w:color w:val="auto"/>
          <w:sz w:val="22"/>
          <w:lang w:eastAsia="en-GB"/>
        </w:rPr>
      </w:pPr>
      <w:hyperlink w:anchor="_Toc132905415" w:history="1">
        <w:r w:rsidRPr="004026B6">
          <w:rPr>
            <w:rStyle w:val="Hyperlink"/>
            <w:noProof/>
          </w:rPr>
          <w:t>3.1</w:t>
        </w:r>
        <w:r>
          <w:rPr>
            <w:rFonts w:asciiTheme="minorHAnsi" w:eastAsiaTheme="minorEastAsia" w:hAnsiTheme="minorHAnsi"/>
            <w:noProof/>
            <w:color w:val="auto"/>
            <w:sz w:val="22"/>
            <w:lang w:eastAsia="en-GB"/>
          </w:rPr>
          <w:tab/>
        </w:r>
        <w:r w:rsidRPr="004026B6">
          <w:rPr>
            <w:rStyle w:val="Hyperlink"/>
            <w:noProof/>
          </w:rPr>
          <w:t>Overview and local context</w:t>
        </w:r>
        <w:r>
          <w:rPr>
            <w:noProof/>
            <w:webHidden/>
          </w:rPr>
          <w:tab/>
        </w:r>
        <w:r>
          <w:rPr>
            <w:noProof/>
            <w:webHidden/>
          </w:rPr>
          <w:fldChar w:fldCharType="begin"/>
        </w:r>
        <w:r>
          <w:rPr>
            <w:noProof/>
            <w:webHidden/>
          </w:rPr>
          <w:instrText xml:space="preserve"> PAGEREF _Toc132905415 \h </w:instrText>
        </w:r>
        <w:r>
          <w:rPr>
            <w:noProof/>
            <w:webHidden/>
          </w:rPr>
        </w:r>
        <w:r>
          <w:rPr>
            <w:noProof/>
            <w:webHidden/>
          </w:rPr>
          <w:fldChar w:fldCharType="separate"/>
        </w:r>
        <w:r w:rsidR="00DA1B75">
          <w:rPr>
            <w:noProof/>
            <w:webHidden/>
          </w:rPr>
          <w:t>13</w:t>
        </w:r>
        <w:r>
          <w:rPr>
            <w:noProof/>
            <w:webHidden/>
          </w:rPr>
          <w:fldChar w:fldCharType="end"/>
        </w:r>
      </w:hyperlink>
    </w:p>
    <w:p w14:paraId="3C5F7010" w14:textId="63555D3B" w:rsidR="008D3E5F" w:rsidRDefault="008D3E5F">
      <w:pPr>
        <w:pStyle w:val="TOC2"/>
        <w:rPr>
          <w:rFonts w:asciiTheme="minorHAnsi" w:eastAsiaTheme="minorEastAsia" w:hAnsiTheme="minorHAnsi"/>
          <w:noProof/>
          <w:color w:val="auto"/>
          <w:sz w:val="22"/>
          <w:lang w:eastAsia="en-GB"/>
        </w:rPr>
      </w:pPr>
      <w:hyperlink w:anchor="_Toc132905416" w:history="1">
        <w:r w:rsidRPr="004026B6">
          <w:rPr>
            <w:rStyle w:val="Hyperlink"/>
            <w:noProof/>
          </w:rPr>
          <w:t>3.2</w:t>
        </w:r>
        <w:r>
          <w:rPr>
            <w:rFonts w:asciiTheme="minorHAnsi" w:eastAsiaTheme="minorEastAsia" w:hAnsiTheme="minorHAnsi"/>
            <w:noProof/>
            <w:color w:val="auto"/>
            <w:sz w:val="22"/>
            <w:lang w:eastAsia="en-GB"/>
          </w:rPr>
          <w:tab/>
        </w:r>
        <w:r w:rsidRPr="004026B6">
          <w:rPr>
            <w:rStyle w:val="Hyperlink"/>
            <w:noProof/>
          </w:rPr>
          <w:t>Site-specific design strategy</w:t>
        </w:r>
        <w:r>
          <w:rPr>
            <w:noProof/>
            <w:webHidden/>
          </w:rPr>
          <w:tab/>
        </w:r>
        <w:r>
          <w:rPr>
            <w:noProof/>
            <w:webHidden/>
          </w:rPr>
          <w:fldChar w:fldCharType="begin"/>
        </w:r>
        <w:r>
          <w:rPr>
            <w:noProof/>
            <w:webHidden/>
          </w:rPr>
          <w:instrText xml:space="preserve"> PAGEREF _Toc132905416 \h </w:instrText>
        </w:r>
        <w:r>
          <w:rPr>
            <w:noProof/>
            <w:webHidden/>
          </w:rPr>
        </w:r>
        <w:r>
          <w:rPr>
            <w:noProof/>
            <w:webHidden/>
          </w:rPr>
          <w:fldChar w:fldCharType="separate"/>
        </w:r>
        <w:r w:rsidR="00DA1B75">
          <w:rPr>
            <w:noProof/>
            <w:webHidden/>
          </w:rPr>
          <w:t>14</w:t>
        </w:r>
        <w:r>
          <w:rPr>
            <w:noProof/>
            <w:webHidden/>
          </w:rPr>
          <w:fldChar w:fldCharType="end"/>
        </w:r>
      </w:hyperlink>
    </w:p>
    <w:p w14:paraId="345AF63F" w14:textId="14EA1332" w:rsidR="008D3E5F" w:rsidRDefault="008D3E5F">
      <w:pPr>
        <w:pStyle w:val="TOC3"/>
        <w:rPr>
          <w:rFonts w:asciiTheme="minorHAnsi" w:eastAsiaTheme="minorEastAsia" w:hAnsiTheme="minorHAnsi"/>
          <w:noProof/>
          <w:color w:val="auto"/>
          <w:sz w:val="22"/>
          <w:lang w:eastAsia="en-GB"/>
        </w:rPr>
      </w:pPr>
      <w:hyperlink w:anchor="_Toc132905417" w:history="1">
        <w:r w:rsidRPr="004026B6">
          <w:rPr>
            <w:rStyle w:val="Hyperlink"/>
            <w:noProof/>
          </w:rPr>
          <w:t>Wet woodland</w:t>
        </w:r>
        <w:r>
          <w:rPr>
            <w:noProof/>
            <w:webHidden/>
          </w:rPr>
          <w:tab/>
        </w:r>
        <w:r>
          <w:rPr>
            <w:noProof/>
            <w:webHidden/>
          </w:rPr>
          <w:fldChar w:fldCharType="begin"/>
        </w:r>
        <w:r>
          <w:rPr>
            <w:noProof/>
            <w:webHidden/>
          </w:rPr>
          <w:instrText xml:space="preserve"> PAGEREF _Toc132905417 \h </w:instrText>
        </w:r>
        <w:r>
          <w:rPr>
            <w:noProof/>
            <w:webHidden/>
          </w:rPr>
        </w:r>
        <w:r>
          <w:rPr>
            <w:noProof/>
            <w:webHidden/>
          </w:rPr>
          <w:fldChar w:fldCharType="separate"/>
        </w:r>
        <w:r w:rsidR="00DA1B75">
          <w:rPr>
            <w:noProof/>
            <w:webHidden/>
          </w:rPr>
          <w:t>15</w:t>
        </w:r>
        <w:r>
          <w:rPr>
            <w:noProof/>
            <w:webHidden/>
          </w:rPr>
          <w:fldChar w:fldCharType="end"/>
        </w:r>
      </w:hyperlink>
    </w:p>
    <w:p w14:paraId="20A59FF6" w14:textId="58B986F3" w:rsidR="008D3E5F" w:rsidRDefault="008D3E5F">
      <w:pPr>
        <w:pStyle w:val="TOC3"/>
        <w:rPr>
          <w:rFonts w:asciiTheme="minorHAnsi" w:eastAsiaTheme="minorEastAsia" w:hAnsiTheme="minorHAnsi"/>
          <w:noProof/>
          <w:color w:val="auto"/>
          <w:sz w:val="22"/>
          <w:lang w:eastAsia="en-GB"/>
        </w:rPr>
      </w:pPr>
      <w:hyperlink w:anchor="_Toc132905418" w:history="1">
        <w:r w:rsidRPr="004026B6">
          <w:rPr>
            <w:rStyle w:val="Hyperlink"/>
            <w:noProof/>
          </w:rPr>
          <w:t>Individual trees</w:t>
        </w:r>
        <w:r>
          <w:rPr>
            <w:noProof/>
            <w:webHidden/>
          </w:rPr>
          <w:tab/>
        </w:r>
        <w:r>
          <w:rPr>
            <w:noProof/>
            <w:webHidden/>
          </w:rPr>
          <w:fldChar w:fldCharType="begin"/>
        </w:r>
        <w:r>
          <w:rPr>
            <w:noProof/>
            <w:webHidden/>
          </w:rPr>
          <w:instrText xml:space="preserve"> PAGEREF _Toc132905418 \h </w:instrText>
        </w:r>
        <w:r>
          <w:rPr>
            <w:noProof/>
            <w:webHidden/>
          </w:rPr>
        </w:r>
        <w:r>
          <w:rPr>
            <w:noProof/>
            <w:webHidden/>
          </w:rPr>
          <w:fldChar w:fldCharType="separate"/>
        </w:r>
        <w:r w:rsidR="00DA1B75">
          <w:rPr>
            <w:noProof/>
            <w:webHidden/>
          </w:rPr>
          <w:t>15</w:t>
        </w:r>
        <w:r>
          <w:rPr>
            <w:noProof/>
            <w:webHidden/>
          </w:rPr>
          <w:fldChar w:fldCharType="end"/>
        </w:r>
      </w:hyperlink>
    </w:p>
    <w:p w14:paraId="0CF66860" w14:textId="67EC3777" w:rsidR="008D3E5F" w:rsidRDefault="008D3E5F">
      <w:pPr>
        <w:pStyle w:val="TOC3"/>
        <w:rPr>
          <w:rFonts w:asciiTheme="minorHAnsi" w:eastAsiaTheme="minorEastAsia" w:hAnsiTheme="minorHAnsi"/>
          <w:noProof/>
          <w:color w:val="auto"/>
          <w:sz w:val="22"/>
          <w:lang w:eastAsia="en-GB"/>
        </w:rPr>
      </w:pPr>
      <w:hyperlink w:anchor="_Toc132905419" w:history="1">
        <w:r w:rsidRPr="004026B6">
          <w:rPr>
            <w:rStyle w:val="Hyperlink"/>
            <w:noProof/>
          </w:rPr>
          <w:t>Hedgerows</w:t>
        </w:r>
        <w:r>
          <w:rPr>
            <w:noProof/>
            <w:webHidden/>
          </w:rPr>
          <w:tab/>
        </w:r>
        <w:r>
          <w:rPr>
            <w:noProof/>
            <w:webHidden/>
          </w:rPr>
          <w:fldChar w:fldCharType="begin"/>
        </w:r>
        <w:r>
          <w:rPr>
            <w:noProof/>
            <w:webHidden/>
          </w:rPr>
          <w:instrText xml:space="preserve"> PAGEREF _Toc132905419 \h </w:instrText>
        </w:r>
        <w:r>
          <w:rPr>
            <w:noProof/>
            <w:webHidden/>
          </w:rPr>
        </w:r>
        <w:r>
          <w:rPr>
            <w:noProof/>
            <w:webHidden/>
          </w:rPr>
          <w:fldChar w:fldCharType="separate"/>
        </w:r>
        <w:r w:rsidR="00DA1B75">
          <w:rPr>
            <w:noProof/>
            <w:webHidden/>
          </w:rPr>
          <w:t>16</w:t>
        </w:r>
        <w:r>
          <w:rPr>
            <w:noProof/>
            <w:webHidden/>
          </w:rPr>
          <w:fldChar w:fldCharType="end"/>
        </w:r>
      </w:hyperlink>
    </w:p>
    <w:p w14:paraId="640EF3B4" w14:textId="0B9CEB0E" w:rsidR="008D3E5F" w:rsidRDefault="008D3E5F">
      <w:pPr>
        <w:pStyle w:val="TOC3"/>
        <w:rPr>
          <w:rFonts w:asciiTheme="minorHAnsi" w:eastAsiaTheme="minorEastAsia" w:hAnsiTheme="minorHAnsi"/>
          <w:noProof/>
          <w:color w:val="auto"/>
          <w:sz w:val="22"/>
          <w:lang w:eastAsia="en-GB"/>
        </w:rPr>
      </w:pPr>
      <w:hyperlink w:anchor="_Toc132905420" w:history="1">
        <w:r w:rsidRPr="004026B6">
          <w:rPr>
            <w:rStyle w:val="Hyperlink"/>
            <w:noProof/>
          </w:rPr>
          <w:t>Native shrubs</w:t>
        </w:r>
        <w:r>
          <w:rPr>
            <w:noProof/>
            <w:webHidden/>
          </w:rPr>
          <w:tab/>
        </w:r>
        <w:r>
          <w:rPr>
            <w:noProof/>
            <w:webHidden/>
          </w:rPr>
          <w:fldChar w:fldCharType="begin"/>
        </w:r>
        <w:r>
          <w:rPr>
            <w:noProof/>
            <w:webHidden/>
          </w:rPr>
          <w:instrText xml:space="preserve"> PAGEREF _Toc132905420 \h </w:instrText>
        </w:r>
        <w:r>
          <w:rPr>
            <w:noProof/>
            <w:webHidden/>
          </w:rPr>
        </w:r>
        <w:r>
          <w:rPr>
            <w:noProof/>
            <w:webHidden/>
          </w:rPr>
          <w:fldChar w:fldCharType="separate"/>
        </w:r>
        <w:r w:rsidR="00DA1B75">
          <w:rPr>
            <w:noProof/>
            <w:webHidden/>
          </w:rPr>
          <w:t>16</w:t>
        </w:r>
        <w:r>
          <w:rPr>
            <w:noProof/>
            <w:webHidden/>
          </w:rPr>
          <w:fldChar w:fldCharType="end"/>
        </w:r>
      </w:hyperlink>
    </w:p>
    <w:p w14:paraId="2CA82F83" w14:textId="70F66888" w:rsidR="008D3E5F" w:rsidRDefault="008D3E5F">
      <w:pPr>
        <w:pStyle w:val="TOC3"/>
        <w:rPr>
          <w:rFonts w:asciiTheme="minorHAnsi" w:eastAsiaTheme="minorEastAsia" w:hAnsiTheme="minorHAnsi"/>
          <w:noProof/>
          <w:color w:val="auto"/>
          <w:sz w:val="22"/>
          <w:lang w:eastAsia="en-GB"/>
        </w:rPr>
      </w:pPr>
      <w:hyperlink w:anchor="_Toc132905421" w:history="1">
        <w:r w:rsidRPr="004026B6">
          <w:rPr>
            <w:rStyle w:val="Hyperlink"/>
            <w:noProof/>
          </w:rPr>
          <w:t>Grassland</w:t>
        </w:r>
        <w:r>
          <w:rPr>
            <w:noProof/>
            <w:webHidden/>
          </w:rPr>
          <w:tab/>
        </w:r>
        <w:r>
          <w:rPr>
            <w:noProof/>
            <w:webHidden/>
          </w:rPr>
          <w:fldChar w:fldCharType="begin"/>
        </w:r>
        <w:r>
          <w:rPr>
            <w:noProof/>
            <w:webHidden/>
          </w:rPr>
          <w:instrText xml:space="preserve"> PAGEREF _Toc132905421 \h </w:instrText>
        </w:r>
        <w:r>
          <w:rPr>
            <w:noProof/>
            <w:webHidden/>
          </w:rPr>
        </w:r>
        <w:r>
          <w:rPr>
            <w:noProof/>
            <w:webHidden/>
          </w:rPr>
          <w:fldChar w:fldCharType="separate"/>
        </w:r>
        <w:r w:rsidR="00DA1B75">
          <w:rPr>
            <w:noProof/>
            <w:webHidden/>
          </w:rPr>
          <w:t>16</w:t>
        </w:r>
        <w:r>
          <w:rPr>
            <w:noProof/>
            <w:webHidden/>
          </w:rPr>
          <w:fldChar w:fldCharType="end"/>
        </w:r>
      </w:hyperlink>
    </w:p>
    <w:p w14:paraId="4B337660" w14:textId="1B358219" w:rsidR="008D3E5F" w:rsidRDefault="008D3E5F">
      <w:pPr>
        <w:pStyle w:val="TOC3"/>
        <w:rPr>
          <w:rFonts w:asciiTheme="minorHAnsi" w:eastAsiaTheme="minorEastAsia" w:hAnsiTheme="minorHAnsi"/>
          <w:noProof/>
          <w:color w:val="auto"/>
          <w:sz w:val="22"/>
          <w:lang w:eastAsia="en-GB"/>
        </w:rPr>
      </w:pPr>
      <w:hyperlink w:anchor="_Toc132905422" w:history="1">
        <w:r w:rsidRPr="004026B6">
          <w:rPr>
            <w:rStyle w:val="Hyperlink"/>
            <w:noProof/>
          </w:rPr>
          <w:t>Sustainable urban drainage system (SuDS)</w:t>
        </w:r>
        <w:r>
          <w:rPr>
            <w:noProof/>
            <w:webHidden/>
          </w:rPr>
          <w:tab/>
        </w:r>
        <w:r>
          <w:rPr>
            <w:noProof/>
            <w:webHidden/>
          </w:rPr>
          <w:fldChar w:fldCharType="begin"/>
        </w:r>
        <w:r>
          <w:rPr>
            <w:noProof/>
            <w:webHidden/>
          </w:rPr>
          <w:instrText xml:space="preserve"> PAGEREF _Toc132905422 \h </w:instrText>
        </w:r>
        <w:r>
          <w:rPr>
            <w:noProof/>
            <w:webHidden/>
          </w:rPr>
        </w:r>
        <w:r>
          <w:rPr>
            <w:noProof/>
            <w:webHidden/>
          </w:rPr>
          <w:fldChar w:fldCharType="separate"/>
        </w:r>
        <w:r w:rsidR="00DA1B75">
          <w:rPr>
            <w:noProof/>
            <w:webHidden/>
          </w:rPr>
          <w:t>17</w:t>
        </w:r>
        <w:r>
          <w:rPr>
            <w:noProof/>
            <w:webHidden/>
          </w:rPr>
          <w:fldChar w:fldCharType="end"/>
        </w:r>
      </w:hyperlink>
    </w:p>
    <w:p w14:paraId="10512D26" w14:textId="4093F2A0" w:rsidR="008D3E5F" w:rsidRDefault="008D3E5F">
      <w:pPr>
        <w:pStyle w:val="TOC3"/>
        <w:rPr>
          <w:rFonts w:asciiTheme="minorHAnsi" w:eastAsiaTheme="minorEastAsia" w:hAnsiTheme="minorHAnsi"/>
          <w:noProof/>
          <w:color w:val="auto"/>
          <w:sz w:val="22"/>
          <w:lang w:eastAsia="en-GB"/>
        </w:rPr>
      </w:pPr>
      <w:hyperlink w:anchor="_Toc132905423" w:history="1">
        <w:r w:rsidRPr="004026B6">
          <w:rPr>
            <w:rStyle w:val="Hyperlink"/>
            <w:noProof/>
          </w:rPr>
          <w:t>Brown roofs</w:t>
        </w:r>
        <w:r>
          <w:rPr>
            <w:noProof/>
            <w:webHidden/>
          </w:rPr>
          <w:tab/>
        </w:r>
        <w:r>
          <w:rPr>
            <w:noProof/>
            <w:webHidden/>
          </w:rPr>
          <w:fldChar w:fldCharType="begin"/>
        </w:r>
        <w:r>
          <w:rPr>
            <w:noProof/>
            <w:webHidden/>
          </w:rPr>
          <w:instrText xml:space="preserve"> PAGEREF _Toc132905423 \h </w:instrText>
        </w:r>
        <w:r>
          <w:rPr>
            <w:noProof/>
            <w:webHidden/>
          </w:rPr>
        </w:r>
        <w:r>
          <w:rPr>
            <w:noProof/>
            <w:webHidden/>
          </w:rPr>
          <w:fldChar w:fldCharType="separate"/>
        </w:r>
        <w:r w:rsidR="00DA1B75">
          <w:rPr>
            <w:noProof/>
            <w:webHidden/>
          </w:rPr>
          <w:t>17</w:t>
        </w:r>
        <w:r>
          <w:rPr>
            <w:noProof/>
            <w:webHidden/>
          </w:rPr>
          <w:fldChar w:fldCharType="end"/>
        </w:r>
      </w:hyperlink>
    </w:p>
    <w:p w14:paraId="153DD057" w14:textId="6A5B828A" w:rsidR="008D3E5F" w:rsidRDefault="008D3E5F">
      <w:pPr>
        <w:pStyle w:val="TOC3"/>
        <w:rPr>
          <w:rFonts w:asciiTheme="minorHAnsi" w:eastAsiaTheme="minorEastAsia" w:hAnsiTheme="minorHAnsi"/>
          <w:noProof/>
          <w:color w:val="auto"/>
          <w:sz w:val="22"/>
          <w:lang w:eastAsia="en-GB"/>
        </w:rPr>
      </w:pPr>
      <w:hyperlink w:anchor="_Toc132905424" w:history="1">
        <w:r w:rsidRPr="004026B6">
          <w:rPr>
            <w:rStyle w:val="Hyperlink"/>
            <w:noProof/>
          </w:rPr>
          <w:t>Green walls</w:t>
        </w:r>
        <w:r>
          <w:rPr>
            <w:noProof/>
            <w:webHidden/>
          </w:rPr>
          <w:tab/>
        </w:r>
        <w:r>
          <w:rPr>
            <w:noProof/>
            <w:webHidden/>
          </w:rPr>
          <w:fldChar w:fldCharType="begin"/>
        </w:r>
        <w:r>
          <w:rPr>
            <w:noProof/>
            <w:webHidden/>
          </w:rPr>
          <w:instrText xml:space="preserve"> PAGEREF _Toc132905424 \h </w:instrText>
        </w:r>
        <w:r>
          <w:rPr>
            <w:noProof/>
            <w:webHidden/>
          </w:rPr>
        </w:r>
        <w:r>
          <w:rPr>
            <w:noProof/>
            <w:webHidden/>
          </w:rPr>
          <w:fldChar w:fldCharType="separate"/>
        </w:r>
        <w:r w:rsidR="00DA1B75">
          <w:rPr>
            <w:noProof/>
            <w:webHidden/>
          </w:rPr>
          <w:t>18</w:t>
        </w:r>
        <w:r>
          <w:rPr>
            <w:noProof/>
            <w:webHidden/>
          </w:rPr>
          <w:fldChar w:fldCharType="end"/>
        </w:r>
      </w:hyperlink>
    </w:p>
    <w:p w14:paraId="7F6E62A8" w14:textId="01AFE2F1" w:rsidR="008D3E5F" w:rsidRDefault="008D3E5F">
      <w:pPr>
        <w:pStyle w:val="TOC3"/>
        <w:rPr>
          <w:rFonts w:asciiTheme="minorHAnsi" w:eastAsiaTheme="minorEastAsia" w:hAnsiTheme="minorHAnsi"/>
          <w:noProof/>
          <w:color w:val="auto"/>
          <w:sz w:val="22"/>
          <w:lang w:eastAsia="en-GB"/>
        </w:rPr>
      </w:pPr>
      <w:hyperlink w:anchor="_Toc132905425" w:history="1">
        <w:r w:rsidRPr="004026B6">
          <w:rPr>
            <w:rStyle w:val="Hyperlink"/>
            <w:noProof/>
          </w:rPr>
          <w:t>Enhancement for species</w:t>
        </w:r>
        <w:r>
          <w:rPr>
            <w:noProof/>
            <w:webHidden/>
          </w:rPr>
          <w:tab/>
        </w:r>
        <w:r>
          <w:rPr>
            <w:noProof/>
            <w:webHidden/>
          </w:rPr>
          <w:fldChar w:fldCharType="begin"/>
        </w:r>
        <w:r>
          <w:rPr>
            <w:noProof/>
            <w:webHidden/>
          </w:rPr>
          <w:instrText xml:space="preserve"> PAGEREF _Toc132905425 \h </w:instrText>
        </w:r>
        <w:r>
          <w:rPr>
            <w:noProof/>
            <w:webHidden/>
          </w:rPr>
        </w:r>
        <w:r>
          <w:rPr>
            <w:noProof/>
            <w:webHidden/>
          </w:rPr>
          <w:fldChar w:fldCharType="separate"/>
        </w:r>
        <w:r w:rsidR="00DA1B75">
          <w:rPr>
            <w:noProof/>
            <w:webHidden/>
          </w:rPr>
          <w:t>18</w:t>
        </w:r>
        <w:r>
          <w:rPr>
            <w:noProof/>
            <w:webHidden/>
          </w:rPr>
          <w:fldChar w:fldCharType="end"/>
        </w:r>
      </w:hyperlink>
    </w:p>
    <w:p w14:paraId="48CBCB0E" w14:textId="0349D9AC" w:rsidR="008D3E5F" w:rsidRDefault="008D3E5F">
      <w:pPr>
        <w:pStyle w:val="TOC3"/>
        <w:rPr>
          <w:rFonts w:asciiTheme="minorHAnsi" w:eastAsiaTheme="minorEastAsia" w:hAnsiTheme="minorHAnsi"/>
          <w:noProof/>
          <w:color w:val="auto"/>
          <w:sz w:val="22"/>
          <w:lang w:eastAsia="en-GB"/>
        </w:rPr>
      </w:pPr>
      <w:hyperlink w:anchor="_Toc132905426" w:history="1">
        <w:r w:rsidRPr="004026B6">
          <w:rPr>
            <w:rStyle w:val="Hyperlink"/>
            <w:noProof/>
          </w:rPr>
          <w:t>General management objectives</w:t>
        </w:r>
        <w:r>
          <w:rPr>
            <w:noProof/>
            <w:webHidden/>
          </w:rPr>
          <w:tab/>
        </w:r>
        <w:r>
          <w:rPr>
            <w:noProof/>
            <w:webHidden/>
          </w:rPr>
          <w:fldChar w:fldCharType="begin"/>
        </w:r>
        <w:r>
          <w:rPr>
            <w:noProof/>
            <w:webHidden/>
          </w:rPr>
          <w:instrText xml:space="preserve"> PAGEREF _Toc132905426 \h </w:instrText>
        </w:r>
        <w:r>
          <w:rPr>
            <w:noProof/>
            <w:webHidden/>
          </w:rPr>
        </w:r>
        <w:r>
          <w:rPr>
            <w:noProof/>
            <w:webHidden/>
          </w:rPr>
          <w:fldChar w:fldCharType="separate"/>
        </w:r>
        <w:r w:rsidR="00DA1B75">
          <w:rPr>
            <w:noProof/>
            <w:webHidden/>
          </w:rPr>
          <w:t>19</w:t>
        </w:r>
        <w:r>
          <w:rPr>
            <w:noProof/>
            <w:webHidden/>
          </w:rPr>
          <w:fldChar w:fldCharType="end"/>
        </w:r>
      </w:hyperlink>
    </w:p>
    <w:p w14:paraId="4D39B406" w14:textId="3096D66E" w:rsidR="008D3E5F" w:rsidRDefault="008D3E5F">
      <w:pPr>
        <w:pStyle w:val="TOC3"/>
        <w:rPr>
          <w:rFonts w:asciiTheme="minorHAnsi" w:eastAsiaTheme="minorEastAsia" w:hAnsiTheme="minorHAnsi"/>
          <w:noProof/>
          <w:color w:val="auto"/>
          <w:sz w:val="22"/>
          <w:lang w:eastAsia="en-GB"/>
        </w:rPr>
      </w:pPr>
      <w:hyperlink w:anchor="_Toc132905427" w:history="1">
        <w:r w:rsidRPr="004026B6">
          <w:rPr>
            <w:rStyle w:val="Hyperlink"/>
            <w:noProof/>
          </w:rPr>
          <w:t>Management responsibilities</w:t>
        </w:r>
        <w:r>
          <w:rPr>
            <w:noProof/>
            <w:webHidden/>
          </w:rPr>
          <w:tab/>
        </w:r>
        <w:r>
          <w:rPr>
            <w:noProof/>
            <w:webHidden/>
          </w:rPr>
          <w:fldChar w:fldCharType="begin"/>
        </w:r>
        <w:r>
          <w:rPr>
            <w:noProof/>
            <w:webHidden/>
          </w:rPr>
          <w:instrText xml:space="preserve"> PAGEREF _Toc132905427 \h </w:instrText>
        </w:r>
        <w:r>
          <w:rPr>
            <w:noProof/>
            <w:webHidden/>
          </w:rPr>
        </w:r>
        <w:r>
          <w:rPr>
            <w:noProof/>
            <w:webHidden/>
          </w:rPr>
          <w:fldChar w:fldCharType="separate"/>
        </w:r>
        <w:r w:rsidR="00DA1B75">
          <w:rPr>
            <w:noProof/>
            <w:webHidden/>
          </w:rPr>
          <w:t>20</w:t>
        </w:r>
        <w:r>
          <w:rPr>
            <w:noProof/>
            <w:webHidden/>
          </w:rPr>
          <w:fldChar w:fldCharType="end"/>
        </w:r>
      </w:hyperlink>
    </w:p>
    <w:p w14:paraId="39BC1F26" w14:textId="78B2D59C" w:rsidR="008D3E5F" w:rsidRDefault="008D3E5F">
      <w:pPr>
        <w:pStyle w:val="TOC3"/>
        <w:rPr>
          <w:rFonts w:asciiTheme="minorHAnsi" w:eastAsiaTheme="minorEastAsia" w:hAnsiTheme="minorHAnsi"/>
          <w:noProof/>
          <w:color w:val="auto"/>
          <w:sz w:val="22"/>
          <w:lang w:eastAsia="en-GB"/>
        </w:rPr>
      </w:pPr>
      <w:hyperlink w:anchor="_Toc132905428" w:history="1">
        <w:r w:rsidRPr="004026B6">
          <w:rPr>
            <w:rStyle w:val="Hyperlink"/>
            <w:noProof/>
          </w:rPr>
          <w:t>Monitoring and review of the Management Plan</w:t>
        </w:r>
        <w:r>
          <w:rPr>
            <w:noProof/>
            <w:webHidden/>
          </w:rPr>
          <w:tab/>
        </w:r>
        <w:r>
          <w:rPr>
            <w:noProof/>
            <w:webHidden/>
          </w:rPr>
          <w:fldChar w:fldCharType="begin"/>
        </w:r>
        <w:r>
          <w:rPr>
            <w:noProof/>
            <w:webHidden/>
          </w:rPr>
          <w:instrText xml:space="preserve"> PAGEREF _Toc132905428 \h </w:instrText>
        </w:r>
        <w:r>
          <w:rPr>
            <w:noProof/>
            <w:webHidden/>
          </w:rPr>
        </w:r>
        <w:r>
          <w:rPr>
            <w:noProof/>
            <w:webHidden/>
          </w:rPr>
          <w:fldChar w:fldCharType="separate"/>
        </w:r>
        <w:r w:rsidR="00DA1B75">
          <w:rPr>
            <w:noProof/>
            <w:webHidden/>
          </w:rPr>
          <w:t>20</w:t>
        </w:r>
        <w:r>
          <w:rPr>
            <w:noProof/>
            <w:webHidden/>
          </w:rPr>
          <w:fldChar w:fldCharType="end"/>
        </w:r>
      </w:hyperlink>
    </w:p>
    <w:p w14:paraId="0103CDE6" w14:textId="15ED6D80" w:rsidR="008D3E5F" w:rsidRDefault="008D3E5F">
      <w:pPr>
        <w:pStyle w:val="TOC1"/>
        <w:rPr>
          <w:rFonts w:asciiTheme="minorHAnsi" w:eastAsiaTheme="minorEastAsia" w:hAnsiTheme="minorHAnsi"/>
          <w:color w:val="auto"/>
          <w:sz w:val="22"/>
          <w:lang w:eastAsia="en-GB"/>
        </w:rPr>
      </w:pPr>
      <w:hyperlink w:anchor="_Toc132905429" w:history="1">
        <w:r w:rsidRPr="004026B6">
          <w:rPr>
            <w:rStyle w:val="Hyperlink"/>
          </w:rPr>
          <w:t>4.</w:t>
        </w:r>
        <w:r>
          <w:rPr>
            <w:rFonts w:asciiTheme="minorHAnsi" w:eastAsiaTheme="minorEastAsia" w:hAnsiTheme="minorHAnsi"/>
            <w:color w:val="auto"/>
            <w:sz w:val="22"/>
            <w:lang w:eastAsia="en-GB"/>
          </w:rPr>
          <w:tab/>
        </w:r>
        <w:r w:rsidRPr="004026B6">
          <w:rPr>
            <w:rStyle w:val="Hyperlink"/>
          </w:rPr>
          <w:t>Management Plan</w:t>
        </w:r>
        <w:r>
          <w:rPr>
            <w:webHidden/>
          </w:rPr>
          <w:tab/>
        </w:r>
        <w:r>
          <w:rPr>
            <w:webHidden/>
          </w:rPr>
          <w:fldChar w:fldCharType="begin"/>
        </w:r>
        <w:r>
          <w:rPr>
            <w:webHidden/>
          </w:rPr>
          <w:instrText xml:space="preserve"> PAGEREF _Toc132905429 \h </w:instrText>
        </w:r>
        <w:r>
          <w:rPr>
            <w:webHidden/>
          </w:rPr>
        </w:r>
        <w:r>
          <w:rPr>
            <w:webHidden/>
          </w:rPr>
          <w:fldChar w:fldCharType="separate"/>
        </w:r>
        <w:r w:rsidR="00DA1B75">
          <w:rPr>
            <w:webHidden/>
          </w:rPr>
          <w:t>21</w:t>
        </w:r>
        <w:r>
          <w:rPr>
            <w:webHidden/>
          </w:rPr>
          <w:fldChar w:fldCharType="end"/>
        </w:r>
      </w:hyperlink>
    </w:p>
    <w:p w14:paraId="09FEA2E9" w14:textId="091B6BF0" w:rsidR="008D3E5F" w:rsidRDefault="008D3E5F">
      <w:pPr>
        <w:pStyle w:val="TOC2"/>
        <w:rPr>
          <w:rFonts w:asciiTheme="minorHAnsi" w:eastAsiaTheme="minorEastAsia" w:hAnsiTheme="minorHAnsi"/>
          <w:noProof/>
          <w:color w:val="auto"/>
          <w:sz w:val="22"/>
          <w:lang w:eastAsia="en-GB"/>
        </w:rPr>
      </w:pPr>
      <w:hyperlink w:anchor="_Toc132905430" w:history="1">
        <w:r w:rsidRPr="004026B6">
          <w:rPr>
            <w:rStyle w:val="Hyperlink"/>
            <w:noProof/>
          </w:rPr>
          <w:t>4.1</w:t>
        </w:r>
        <w:r>
          <w:rPr>
            <w:rFonts w:asciiTheme="minorHAnsi" w:eastAsiaTheme="minorEastAsia" w:hAnsiTheme="minorHAnsi"/>
            <w:noProof/>
            <w:color w:val="auto"/>
            <w:sz w:val="22"/>
            <w:lang w:eastAsia="en-GB"/>
          </w:rPr>
          <w:tab/>
        </w:r>
        <w:r w:rsidRPr="004026B6">
          <w:rPr>
            <w:rStyle w:val="Hyperlink"/>
            <w:noProof/>
          </w:rPr>
          <w:t>Wet woodland</w:t>
        </w:r>
        <w:r>
          <w:rPr>
            <w:noProof/>
            <w:webHidden/>
          </w:rPr>
          <w:tab/>
        </w:r>
        <w:r>
          <w:rPr>
            <w:noProof/>
            <w:webHidden/>
          </w:rPr>
          <w:fldChar w:fldCharType="begin"/>
        </w:r>
        <w:r>
          <w:rPr>
            <w:noProof/>
            <w:webHidden/>
          </w:rPr>
          <w:instrText xml:space="preserve"> PAGEREF _Toc132905430 \h </w:instrText>
        </w:r>
        <w:r>
          <w:rPr>
            <w:noProof/>
            <w:webHidden/>
          </w:rPr>
        </w:r>
        <w:r>
          <w:rPr>
            <w:noProof/>
            <w:webHidden/>
          </w:rPr>
          <w:fldChar w:fldCharType="separate"/>
        </w:r>
        <w:r w:rsidR="00DA1B75">
          <w:rPr>
            <w:noProof/>
            <w:webHidden/>
          </w:rPr>
          <w:t>21</w:t>
        </w:r>
        <w:r>
          <w:rPr>
            <w:noProof/>
            <w:webHidden/>
          </w:rPr>
          <w:fldChar w:fldCharType="end"/>
        </w:r>
      </w:hyperlink>
    </w:p>
    <w:p w14:paraId="08BC7A86" w14:textId="7067BB7A" w:rsidR="008D3E5F" w:rsidRDefault="008D3E5F">
      <w:pPr>
        <w:pStyle w:val="TOC3"/>
        <w:rPr>
          <w:rFonts w:asciiTheme="minorHAnsi" w:eastAsiaTheme="minorEastAsia" w:hAnsiTheme="minorHAnsi"/>
          <w:noProof/>
          <w:color w:val="auto"/>
          <w:sz w:val="22"/>
          <w:lang w:eastAsia="en-GB"/>
        </w:rPr>
      </w:pPr>
      <w:hyperlink w:anchor="_Toc132905431" w:history="1">
        <w:r w:rsidRPr="004026B6">
          <w:rPr>
            <w:rStyle w:val="Hyperlink"/>
            <w:noProof/>
          </w:rPr>
          <w:t>Creation</w:t>
        </w:r>
        <w:r>
          <w:rPr>
            <w:noProof/>
            <w:webHidden/>
          </w:rPr>
          <w:tab/>
        </w:r>
        <w:r>
          <w:rPr>
            <w:noProof/>
            <w:webHidden/>
          </w:rPr>
          <w:fldChar w:fldCharType="begin"/>
        </w:r>
        <w:r>
          <w:rPr>
            <w:noProof/>
            <w:webHidden/>
          </w:rPr>
          <w:instrText xml:space="preserve"> PAGEREF _Toc132905431 \h </w:instrText>
        </w:r>
        <w:r>
          <w:rPr>
            <w:noProof/>
            <w:webHidden/>
          </w:rPr>
        </w:r>
        <w:r>
          <w:rPr>
            <w:noProof/>
            <w:webHidden/>
          </w:rPr>
          <w:fldChar w:fldCharType="separate"/>
        </w:r>
        <w:r w:rsidR="00DA1B75">
          <w:rPr>
            <w:noProof/>
            <w:webHidden/>
          </w:rPr>
          <w:t>21</w:t>
        </w:r>
        <w:r>
          <w:rPr>
            <w:noProof/>
            <w:webHidden/>
          </w:rPr>
          <w:fldChar w:fldCharType="end"/>
        </w:r>
      </w:hyperlink>
    </w:p>
    <w:p w14:paraId="41B5164C" w14:textId="734D7CD7" w:rsidR="008D3E5F" w:rsidRDefault="008D3E5F">
      <w:pPr>
        <w:pStyle w:val="TOC3"/>
        <w:rPr>
          <w:rFonts w:asciiTheme="minorHAnsi" w:eastAsiaTheme="minorEastAsia" w:hAnsiTheme="minorHAnsi"/>
          <w:noProof/>
          <w:color w:val="auto"/>
          <w:sz w:val="22"/>
          <w:lang w:eastAsia="en-GB"/>
        </w:rPr>
      </w:pPr>
      <w:hyperlink w:anchor="_Toc132905432" w:history="1">
        <w:r w:rsidRPr="004026B6">
          <w:rPr>
            <w:rStyle w:val="Hyperlink"/>
            <w:noProof/>
          </w:rPr>
          <w:t>Management and monitoring</w:t>
        </w:r>
        <w:r>
          <w:rPr>
            <w:noProof/>
            <w:webHidden/>
          </w:rPr>
          <w:tab/>
        </w:r>
        <w:r>
          <w:rPr>
            <w:noProof/>
            <w:webHidden/>
          </w:rPr>
          <w:fldChar w:fldCharType="begin"/>
        </w:r>
        <w:r>
          <w:rPr>
            <w:noProof/>
            <w:webHidden/>
          </w:rPr>
          <w:instrText xml:space="preserve"> PAGEREF _Toc132905432 \h </w:instrText>
        </w:r>
        <w:r>
          <w:rPr>
            <w:noProof/>
            <w:webHidden/>
          </w:rPr>
        </w:r>
        <w:r>
          <w:rPr>
            <w:noProof/>
            <w:webHidden/>
          </w:rPr>
          <w:fldChar w:fldCharType="separate"/>
        </w:r>
        <w:r w:rsidR="00DA1B75">
          <w:rPr>
            <w:noProof/>
            <w:webHidden/>
          </w:rPr>
          <w:t>21</w:t>
        </w:r>
        <w:r>
          <w:rPr>
            <w:noProof/>
            <w:webHidden/>
          </w:rPr>
          <w:fldChar w:fldCharType="end"/>
        </w:r>
      </w:hyperlink>
    </w:p>
    <w:p w14:paraId="5B2538DD" w14:textId="70E50045" w:rsidR="008D3E5F" w:rsidRDefault="008D3E5F">
      <w:pPr>
        <w:pStyle w:val="TOC2"/>
        <w:rPr>
          <w:rFonts w:asciiTheme="minorHAnsi" w:eastAsiaTheme="minorEastAsia" w:hAnsiTheme="minorHAnsi"/>
          <w:noProof/>
          <w:color w:val="auto"/>
          <w:sz w:val="22"/>
          <w:lang w:eastAsia="en-GB"/>
        </w:rPr>
      </w:pPr>
      <w:hyperlink w:anchor="_Toc132905433" w:history="1">
        <w:r w:rsidRPr="004026B6">
          <w:rPr>
            <w:rStyle w:val="Hyperlink"/>
            <w:noProof/>
          </w:rPr>
          <w:t>4.2</w:t>
        </w:r>
        <w:r>
          <w:rPr>
            <w:rFonts w:asciiTheme="minorHAnsi" w:eastAsiaTheme="minorEastAsia" w:hAnsiTheme="minorHAnsi"/>
            <w:noProof/>
            <w:color w:val="auto"/>
            <w:sz w:val="22"/>
            <w:lang w:eastAsia="en-GB"/>
          </w:rPr>
          <w:tab/>
        </w:r>
        <w:r w:rsidRPr="004026B6">
          <w:rPr>
            <w:rStyle w:val="Hyperlink"/>
            <w:noProof/>
          </w:rPr>
          <w:t>Individual specimen trees</w:t>
        </w:r>
        <w:r>
          <w:rPr>
            <w:noProof/>
            <w:webHidden/>
          </w:rPr>
          <w:tab/>
        </w:r>
        <w:r>
          <w:rPr>
            <w:noProof/>
            <w:webHidden/>
          </w:rPr>
          <w:fldChar w:fldCharType="begin"/>
        </w:r>
        <w:r>
          <w:rPr>
            <w:noProof/>
            <w:webHidden/>
          </w:rPr>
          <w:instrText xml:space="preserve"> PAGEREF _Toc132905433 \h </w:instrText>
        </w:r>
        <w:r>
          <w:rPr>
            <w:noProof/>
            <w:webHidden/>
          </w:rPr>
        </w:r>
        <w:r>
          <w:rPr>
            <w:noProof/>
            <w:webHidden/>
          </w:rPr>
          <w:fldChar w:fldCharType="separate"/>
        </w:r>
        <w:r w:rsidR="00DA1B75">
          <w:rPr>
            <w:noProof/>
            <w:webHidden/>
          </w:rPr>
          <w:t>22</w:t>
        </w:r>
        <w:r>
          <w:rPr>
            <w:noProof/>
            <w:webHidden/>
          </w:rPr>
          <w:fldChar w:fldCharType="end"/>
        </w:r>
      </w:hyperlink>
    </w:p>
    <w:p w14:paraId="3E0350F3" w14:textId="1B3AE6FE" w:rsidR="008D3E5F" w:rsidRDefault="008D3E5F">
      <w:pPr>
        <w:pStyle w:val="TOC3"/>
        <w:rPr>
          <w:rFonts w:asciiTheme="minorHAnsi" w:eastAsiaTheme="minorEastAsia" w:hAnsiTheme="minorHAnsi"/>
          <w:noProof/>
          <w:color w:val="auto"/>
          <w:sz w:val="22"/>
          <w:lang w:eastAsia="en-GB"/>
        </w:rPr>
      </w:pPr>
      <w:hyperlink w:anchor="_Toc132905434" w:history="1">
        <w:r w:rsidRPr="004026B6">
          <w:rPr>
            <w:rStyle w:val="Hyperlink"/>
            <w:noProof/>
          </w:rPr>
          <w:t>Creation</w:t>
        </w:r>
        <w:r>
          <w:rPr>
            <w:noProof/>
            <w:webHidden/>
          </w:rPr>
          <w:tab/>
        </w:r>
        <w:r>
          <w:rPr>
            <w:noProof/>
            <w:webHidden/>
          </w:rPr>
          <w:fldChar w:fldCharType="begin"/>
        </w:r>
        <w:r>
          <w:rPr>
            <w:noProof/>
            <w:webHidden/>
          </w:rPr>
          <w:instrText xml:space="preserve"> PAGEREF _Toc132905434 \h </w:instrText>
        </w:r>
        <w:r>
          <w:rPr>
            <w:noProof/>
            <w:webHidden/>
          </w:rPr>
        </w:r>
        <w:r>
          <w:rPr>
            <w:noProof/>
            <w:webHidden/>
          </w:rPr>
          <w:fldChar w:fldCharType="separate"/>
        </w:r>
        <w:r w:rsidR="00DA1B75">
          <w:rPr>
            <w:noProof/>
            <w:webHidden/>
          </w:rPr>
          <w:t>22</w:t>
        </w:r>
        <w:r>
          <w:rPr>
            <w:noProof/>
            <w:webHidden/>
          </w:rPr>
          <w:fldChar w:fldCharType="end"/>
        </w:r>
      </w:hyperlink>
    </w:p>
    <w:p w14:paraId="20454BE0" w14:textId="7ED50AAF" w:rsidR="008D3E5F" w:rsidRDefault="008D3E5F">
      <w:pPr>
        <w:pStyle w:val="TOC3"/>
        <w:rPr>
          <w:rFonts w:asciiTheme="minorHAnsi" w:eastAsiaTheme="minorEastAsia" w:hAnsiTheme="minorHAnsi"/>
          <w:noProof/>
          <w:color w:val="auto"/>
          <w:sz w:val="22"/>
          <w:lang w:eastAsia="en-GB"/>
        </w:rPr>
      </w:pPr>
      <w:hyperlink w:anchor="_Toc132905435" w:history="1">
        <w:r w:rsidRPr="004026B6">
          <w:rPr>
            <w:rStyle w:val="Hyperlink"/>
            <w:noProof/>
          </w:rPr>
          <w:t>Management and monitoring</w:t>
        </w:r>
        <w:r>
          <w:rPr>
            <w:noProof/>
            <w:webHidden/>
          </w:rPr>
          <w:tab/>
        </w:r>
        <w:r>
          <w:rPr>
            <w:noProof/>
            <w:webHidden/>
          </w:rPr>
          <w:fldChar w:fldCharType="begin"/>
        </w:r>
        <w:r>
          <w:rPr>
            <w:noProof/>
            <w:webHidden/>
          </w:rPr>
          <w:instrText xml:space="preserve"> PAGEREF _Toc132905435 \h </w:instrText>
        </w:r>
        <w:r>
          <w:rPr>
            <w:noProof/>
            <w:webHidden/>
          </w:rPr>
        </w:r>
        <w:r>
          <w:rPr>
            <w:noProof/>
            <w:webHidden/>
          </w:rPr>
          <w:fldChar w:fldCharType="separate"/>
        </w:r>
        <w:r w:rsidR="00DA1B75">
          <w:rPr>
            <w:noProof/>
            <w:webHidden/>
          </w:rPr>
          <w:t>22</w:t>
        </w:r>
        <w:r>
          <w:rPr>
            <w:noProof/>
            <w:webHidden/>
          </w:rPr>
          <w:fldChar w:fldCharType="end"/>
        </w:r>
      </w:hyperlink>
    </w:p>
    <w:p w14:paraId="1D7CA2CC" w14:textId="1C4B2CB4" w:rsidR="008D3E5F" w:rsidRDefault="008D3E5F">
      <w:pPr>
        <w:pStyle w:val="TOC2"/>
        <w:rPr>
          <w:rFonts w:asciiTheme="minorHAnsi" w:eastAsiaTheme="minorEastAsia" w:hAnsiTheme="minorHAnsi"/>
          <w:noProof/>
          <w:color w:val="auto"/>
          <w:sz w:val="22"/>
          <w:lang w:eastAsia="en-GB"/>
        </w:rPr>
      </w:pPr>
      <w:hyperlink w:anchor="_Toc132905436" w:history="1">
        <w:r w:rsidRPr="004026B6">
          <w:rPr>
            <w:rStyle w:val="Hyperlink"/>
            <w:noProof/>
          </w:rPr>
          <w:t>4.3</w:t>
        </w:r>
        <w:r>
          <w:rPr>
            <w:rFonts w:asciiTheme="minorHAnsi" w:eastAsiaTheme="minorEastAsia" w:hAnsiTheme="minorHAnsi"/>
            <w:noProof/>
            <w:color w:val="auto"/>
            <w:sz w:val="22"/>
            <w:lang w:eastAsia="en-GB"/>
          </w:rPr>
          <w:tab/>
        </w:r>
        <w:r w:rsidRPr="004026B6">
          <w:rPr>
            <w:rStyle w:val="Hyperlink"/>
            <w:noProof/>
          </w:rPr>
          <w:t>Hedgerows</w:t>
        </w:r>
        <w:r>
          <w:rPr>
            <w:noProof/>
            <w:webHidden/>
          </w:rPr>
          <w:tab/>
        </w:r>
        <w:r>
          <w:rPr>
            <w:noProof/>
            <w:webHidden/>
          </w:rPr>
          <w:fldChar w:fldCharType="begin"/>
        </w:r>
        <w:r>
          <w:rPr>
            <w:noProof/>
            <w:webHidden/>
          </w:rPr>
          <w:instrText xml:space="preserve"> PAGEREF _Toc132905436 \h </w:instrText>
        </w:r>
        <w:r>
          <w:rPr>
            <w:noProof/>
            <w:webHidden/>
          </w:rPr>
        </w:r>
        <w:r>
          <w:rPr>
            <w:noProof/>
            <w:webHidden/>
          </w:rPr>
          <w:fldChar w:fldCharType="separate"/>
        </w:r>
        <w:r w:rsidR="00DA1B75">
          <w:rPr>
            <w:noProof/>
            <w:webHidden/>
          </w:rPr>
          <w:t>23</w:t>
        </w:r>
        <w:r>
          <w:rPr>
            <w:noProof/>
            <w:webHidden/>
          </w:rPr>
          <w:fldChar w:fldCharType="end"/>
        </w:r>
      </w:hyperlink>
    </w:p>
    <w:p w14:paraId="517E3E74" w14:textId="68BAA622" w:rsidR="008D3E5F" w:rsidRDefault="008D3E5F">
      <w:pPr>
        <w:pStyle w:val="TOC3"/>
        <w:rPr>
          <w:rFonts w:asciiTheme="minorHAnsi" w:eastAsiaTheme="minorEastAsia" w:hAnsiTheme="minorHAnsi"/>
          <w:noProof/>
          <w:color w:val="auto"/>
          <w:sz w:val="22"/>
          <w:lang w:eastAsia="en-GB"/>
        </w:rPr>
      </w:pPr>
      <w:hyperlink w:anchor="_Toc132905437" w:history="1">
        <w:r w:rsidRPr="004026B6">
          <w:rPr>
            <w:rStyle w:val="Hyperlink"/>
            <w:noProof/>
          </w:rPr>
          <w:t>Creation</w:t>
        </w:r>
        <w:r>
          <w:rPr>
            <w:noProof/>
            <w:webHidden/>
          </w:rPr>
          <w:tab/>
        </w:r>
        <w:r>
          <w:rPr>
            <w:noProof/>
            <w:webHidden/>
          </w:rPr>
          <w:fldChar w:fldCharType="begin"/>
        </w:r>
        <w:r>
          <w:rPr>
            <w:noProof/>
            <w:webHidden/>
          </w:rPr>
          <w:instrText xml:space="preserve"> PAGEREF _Toc132905437 \h </w:instrText>
        </w:r>
        <w:r>
          <w:rPr>
            <w:noProof/>
            <w:webHidden/>
          </w:rPr>
        </w:r>
        <w:r>
          <w:rPr>
            <w:noProof/>
            <w:webHidden/>
          </w:rPr>
          <w:fldChar w:fldCharType="separate"/>
        </w:r>
        <w:r w:rsidR="00DA1B75">
          <w:rPr>
            <w:noProof/>
            <w:webHidden/>
          </w:rPr>
          <w:t>23</w:t>
        </w:r>
        <w:r>
          <w:rPr>
            <w:noProof/>
            <w:webHidden/>
          </w:rPr>
          <w:fldChar w:fldCharType="end"/>
        </w:r>
      </w:hyperlink>
    </w:p>
    <w:p w14:paraId="732ED9E1" w14:textId="00CC8DDC" w:rsidR="008D3E5F" w:rsidRDefault="008D3E5F">
      <w:pPr>
        <w:pStyle w:val="TOC3"/>
        <w:rPr>
          <w:rFonts w:asciiTheme="minorHAnsi" w:eastAsiaTheme="minorEastAsia" w:hAnsiTheme="minorHAnsi"/>
          <w:noProof/>
          <w:color w:val="auto"/>
          <w:sz w:val="22"/>
          <w:lang w:eastAsia="en-GB"/>
        </w:rPr>
      </w:pPr>
      <w:hyperlink w:anchor="_Toc132905438" w:history="1">
        <w:r w:rsidRPr="004026B6">
          <w:rPr>
            <w:rStyle w:val="Hyperlink"/>
            <w:noProof/>
          </w:rPr>
          <w:t>Management and monitoring</w:t>
        </w:r>
        <w:r>
          <w:rPr>
            <w:noProof/>
            <w:webHidden/>
          </w:rPr>
          <w:tab/>
        </w:r>
        <w:r>
          <w:rPr>
            <w:noProof/>
            <w:webHidden/>
          </w:rPr>
          <w:fldChar w:fldCharType="begin"/>
        </w:r>
        <w:r>
          <w:rPr>
            <w:noProof/>
            <w:webHidden/>
          </w:rPr>
          <w:instrText xml:space="preserve"> PAGEREF _Toc132905438 \h </w:instrText>
        </w:r>
        <w:r>
          <w:rPr>
            <w:noProof/>
            <w:webHidden/>
          </w:rPr>
        </w:r>
        <w:r>
          <w:rPr>
            <w:noProof/>
            <w:webHidden/>
          </w:rPr>
          <w:fldChar w:fldCharType="separate"/>
        </w:r>
        <w:r w:rsidR="00DA1B75">
          <w:rPr>
            <w:noProof/>
            <w:webHidden/>
          </w:rPr>
          <w:t>24</w:t>
        </w:r>
        <w:r>
          <w:rPr>
            <w:noProof/>
            <w:webHidden/>
          </w:rPr>
          <w:fldChar w:fldCharType="end"/>
        </w:r>
      </w:hyperlink>
    </w:p>
    <w:p w14:paraId="67698299" w14:textId="16B83209" w:rsidR="008D3E5F" w:rsidRDefault="008D3E5F">
      <w:pPr>
        <w:pStyle w:val="TOC2"/>
        <w:rPr>
          <w:rFonts w:asciiTheme="minorHAnsi" w:eastAsiaTheme="minorEastAsia" w:hAnsiTheme="minorHAnsi"/>
          <w:noProof/>
          <w:color w:val="auto"/>
          <w:sz w:val="22"/>
          <w:lang w:eastAsia="en-GB"/>
        </w:rPr>
      </w:pPr>
      <w:hyperlink w:anchor="_Toc132905439" w:history="1">
        <w:r w:rsidRPr="004026B6">
          <w:rPr>
            <w:rStyle w:val="Hyperlink"/>
            <w:noProof/>
          </w:rPr>
          <w:t>4.4</w:t>
        </w:r>
        <w:r>
          <w:rPr>
            <w:rFonts w:asciiTheme="minorHAnsi" w:eastAsiaTheme="minorEastAsia" w:hAnsiTheme="minorHAnsi"/>
            <w:noProof/>
            <w:color w:val="auto"/>
            <w:sz w:val="22"/>
            <w:lang w:eastAsia="en-GB"/>
          </w:rPr>
          <w:tab/>
        </w:r>
        <w:r w:rsidRPr="004026B6">
          <w:rPr>
            <w:rStyle w:val="Hyperlink"/>
            <w:noProof/>
          </w:rPr>
          <w:t>Native shrubs</w:t>
        </w:r>
        <w:r>
          <w:rPr>
            <w:noProof/>
            <w:webHidden/>
          </w:rPr>
          <w:tab/>
        </w:r>
        <w:r>
          <w:rPr>
            <w:noProof/>
            <w:webHidden/>
          </w:rPr>
          <w:fldChar w:fldCharType="begin"/>
        </w:r>
        <w:r>
          <w:rPr>
            <w:noProof/>
            <w:webHidden/>
          </w:rPr>
          <w:instrText xml:space="preserve"> PAGEREF _Toc132905439 \h </w:instrText>
        </w:r>
        <w:r>
          <w:rPr>
            <w:noProof/>
            <w:webHidden/>
          </w:rPr>
        </w:r>
        <w:r>
          <w:rPr>
            <w:noProof/>
            <w:webHidden/>
          </w:rPr>
          <w:fldChar w:fldCharType="separate"/>
        </w:r>
        <w:r w:rsidR="00DA1B75">
          <w:rPr>
            <w:noProof/>
            <w:webHidden/>
          </w:rPr>
          <w:t>25</w:t>
        </w:r>
        <w:r>
          <w:rPr>
            <w:noProof/>
            <w:webHidden/>
          </w:rPr>
          <w:fldChar w:fldCharType="end"/>
        </w:r>
      </w:hyperlink>
    </w:p>
    <w:p w14:paraId="55C41D25" w14:textId="2A1BA674" w:rsidR="008D3E5F" w:rsidRDefault="008D3E5F">
      <w:pPr>
        <w:pStyle w:val="TOC3"/>
        <w:rPr>
          <w:rFonts w:asciiTheme="minorHAnsi" w:eastAsiaTheme="minorEastAsia" w:hAnsiTheme="minorHAnsi"/>
          <w:noProof/>
          <w:color w:val="auto"/>
          <w:sz w:val="22"/>
          <w:lang w:eastAsia="en-GB"/>
        </w:rPr>
      </w:pPr>
      <w:hyperlink w:anchor="_Toc132905440" w:history="1">
        <w:r w:rsidRPr="004026B6">
          <w:rPr>
            <w:rStyle w:val="Hyperlink"/>
            <w:noProof/>
          </w:rPr>
          <w:t>Creation</w:t>
        </w:r>
        <w:r>
          <w:rPr>
            <w:noProof/>
            <w:webHidden/>
          </w:rPr>
          <w:tab/>
        </w:r>
        <w:r>
          <w:rPr>
            <w:noProof/>
            <w:webHidden/>
          </w:rPr>
          <w:fldChar w:fldCharType="begin"/>
        </w:r>
        <w:r>
          <w:rPr>
            <w:noProof/>
            <w:webHidden/>
          </w:rPr>
          <w:instrText xml:space="preserve"> PAGEREF _Toc132905440 \h </w:instrText>
        </w:r>
        <w:r>
          <w:rPr>
            <w:noProof/>
            <w:webHidden/>
          </w:rPr>
        </w:r>
        <w:r>
          <w:rPr>
            <w:noProof/>
            <w:webHidden/>
          </w:rPr>
          <w:fldChar w:fldCharType="separate"/>
        </w:r>
        <w:r w:rsidR="00DA1B75">
          <w:rPr>
            <w:noProof/>
            <w:webHidden/>
          </w:rPr>
          <w:t>25</w:t>
        </w:r>
        <w:r>
          <w:rPr>
            <w:noProof/>
            <w:webHidden/>
          </w:rPr>
          <w:fldChar w:fldCharType="end"/>
        </w:r>
      </w:hyperlink>
    </w:p>
    <w:p w14:paraId="5F9EEE0E" w14:textId="40EEE500" w:rsidR="008D3E5F" w:rsidRDefault="008D3E5F">
      <w:pPr>
        <w:pStyle w:val="TOC3"/>
        <w:rPr>
          <w:rFonts w:asciiTheme="minorHAnsi" w:eastAsiaTheme="minorEastAsia" w:hAnsiTheme="minorHAnsi"/>
          <w:noProof/>
          <w:color w:val="auto"/>
          <w:sz w:val="22"/>
          <w:lang w:eastAsia="en-GB"/>
        </w:rPr>
      </w:pPr>
      <w:hyperlink w:anchor="_Toc132905441" w:history="1">
        <w:r w:rsidRPr="004026B6">
          <w:rPr>
            <w:rStyle w:val="Hyperlink"/>
            <w:noProof/>
          </w:rPr>
          <w:t>Management and monitoring</w:t>
        </w:r>
        <w:r>
          <w:rPr>
            <w:noProof/>
            <w:webHidden/>
          </w:rPr>
          <w:tab/>
        </w:r>
        <w:r>
          <w:rPr>
            <w:noProof/>
            <w:webHidden/>
          </w:rPr>
          <w:fldChar w:fldCharType="begin"/>
        </w:r>
        <w:r>
          <w:rPr>
            <w:noProof/>
            <w:webHidden/>
          </w:rPr>
          <w:instrText xml:space="preserve"> PAGEREF _Toc132905441 \h </w:instrText>
        </w:r>
        <w:r>
          <w:rPr>
            <w:noProof/>
            <w:webHidden/>
          </w:rPr>
        </w:r>
        <w:r>
          <w:rPr>
            <w:noProof/>
            <w:webHidden/>
          </w:rPr>
          <w:fldChar w:fldCharType="separate"/>
        </w:r>
        <w:r w:rsidR="00DA1B75">
          <w:rPr>
            <w:noProof/>
            <w:webHidden/>
          </w:rPr>
          <w:t>25</w:t>
        </w:r>
        <w:r>
          <w:rPr>
            <w:noProof/>
            <w:webHidden/>
          </w:rPr>
          <w:fldChar w:fldCharType="end"/>
        </w:r>
      </w:hyperlink>
    </w:p>
    <w:p w14:paraId="6F1F7237" w14:textId="0B970F75" w:rsidR="008D3E5F" w:rsidRDefault="008D3E5F">
      <w:pPr>
        <w:pStyle w:val="TOC2"/>
        <w:rPr>
          <w:rFonts w:asciiTheme="minorHAnsi" w:eastAsiaTheme="minorEastAsia" w:hAnsiTheme="minorHAnsi"/>
          <w:noProof/>
          <w:color w:val="auto"/>
          <w:sz w:val="22"/>
          <w:lang w:eastAsia="en-GB"/>
        </w:rPr>
      </w:pPr>
      <w:hyperlink w:anchor="_Toc132905442" w:history="1">
        <w:r w:rsidRPr="004026B6">
          <w:rPr>
            <w:rStyle w:val="Hyperlink"/>
            <w:noProof/>
          </w:rPr>
          <w:t>4.5</w:t>
        </w:r>
        <w:r>
          <w:rPr>
            <w:rFonts w:asciiTheme="minorHAnsi" w:eastAsiaTheme="minorEastAsia" w:hAnsiTheme="minorHAnsi"/>
            <w:noProof/>
            <w:color w:val="auto"/>
            <w:sz w:val="22"/>
            <w:lang w:eastAsia="en-GB"/>
          </w:rPr>
          <w:tab/>
        </w:r>
        <w:r w:rsidRPr="004026B6">
          <w:rPr>
            <w:rStyle w:val="Hyperlink"/>
            <w:noProof/>
          </w:rPr>
          <w:t>Grassland</w:t>
        </w:r>
        <w:r>
          <w:rPr>
            <w:noProof/>
            <w:webHidden/>
          </w:rPr>
          <w:tab/>
        </w:r>
        <w:r>
          <w:rPr>
            <w:noProof/>
            <w:webHidden/>
          </w:rPr>
          <w:fldChar w:fldCharType="begin"/>
        </w:r>
        <w:r>
          <w:rPr>
            <w:noProof/>
            <w:webHidden/>
          </w:rPr>
          <w:instrText xml:space="preserve"> PAGEREF _Toc132905442 \h </w:instrText>
        </w:r>
        <w:r>
          <w:rPr>
            <w:noProof/>
            <w:webHidden/>
          </w:rPr>
        </w:r>
        <w:r>
          <w:rPr>
            <w:noProof/>
            <w:webHidden/>
          </w:rPr>
          <w:fldChar w:fldCharType="separate"/>
        </w:r>
        <w:r w:rsidR="00DA1B75">
          <w:rPr>
            <w:noProof/>
            <w:webHidden/>
          </w:rPr>
          <w:t>26</w:t>
        </w:r>
        <w:r>
          <w:rPr>
            <w:noProof/>
            <w:webHidden/>
          </w:rPr>
          <w:fldChar w:fldCharType="end"/>
        </w:r>
      </w:hyperlink>
    </w:p>
    <w:p w14:paraId="246D8DBC" w14:textId="4438B25D" w:rsidR="008D3E5F" w:rsidRDefault="008D3E5F">
      <w:pPr>
        <w:pStyle w:val="TOC3"/>
        <w:rPr>
          <w:rFonts w:asciiTheme="minorHAnsi" w:eastAsiaTheme="minorEastAsia" w:hAnsiTheme="minorHAnsi"/>
          <w:noProof/>
          <w:color w:val="auto"/>
          <w:sz w:val="22"/>
          <w:lang w:eastAsia="en-GB"/>
        </w:rPr>
      </w:pPr>
      <w:hyperlink w:anchor="_Toc132905443" w:history="1">
        <w:r w:rsidRPr="004026B6">
          <w:rPr>
            <w:rStyle w:val="Hyperlink"/>
            <w:noProof/>
          </w:rPr>
          <w:t>Creation</w:t>
        </w:r>
        <w:r>
          <w:rPr>
            <w:noProof/>
            <w:webHidden/>
          </w:rPr>
          <w:tab/>
        </w:r>
        <w:r>
          <w:rPr>
            <w:noProof/>
            <w:webHidden/>
          </w:rPr>
          <w:fldChar w:fldCharType="begin"/>
        </w:r>
        <w:r>
          <w:rPr>
            <w:noProof/>
            <w:webHidden/>
          </w:rPr>
          <w:instrText xml:space="preserve"> PAGEREF _Toc132905443 \h </w:instrText>
        </w:r>
        <w:r>
          <w:rPr>
            <w:noProof/>
            <w:webHidden/>
          </w:rPr>
        </w:r>
        <w:r>
          <w:rPr>
            <w:noProof/>
            <w:webHidden/>
          </w:rPr>
          <w:fldChar w:fldCharType="separate"/>
        </w:r>
        <w:r w:rsidR="00DA1B75">
          <w:rPr>
            <w:noProof/>
            <w:webHidden/>
          </w:rPr>
          <w:t>26</w:t>
        </w:r>
        <w:r>
          <w:rPr>
            <w:noProof/>
            <w:webHidden/>
          </w:rPr>
          <w:fldChar w:fldCharType="end"/>
        </w:r>
      </w:hyperlink>
    </w:p>
    <w:p w14:paraId="19E3328D" w14:textId="257E8B80" w:rsidR="008D3E5F" w:rsidRDefault="008D3E5F">
      <w:pPr>
        <w:pStyle w:val="TOC3"/>
        <w:rPr>
          <w:rFonts w:asciiTheme="minorHAnsi" w:eastAsiaTheme="minorEastAsia" w:hAnsiTheme="minorHAnsi"/>
          <w:noProof/>
          <w:color w:val="auto"/>
          <w:sz w:val="22"/>
          <w:lang w:eastAsia="en-GB"/>
        </w:rPr>
      </w:pPr>
      <w:hyperlink w:anchor="_Toc132905444" w:history="1">
        <w:r w:rsidRPr="004026B6">
          <w:rPr>
            <w:rStyle w:val="Hyperlink"/>
            <w:noProof/>
          </w:rPr>
          <w:t>Management and monitoring</w:t>
        </w:r>
        <w:r>
          <w:rPr>
            <w:noProof/>
            <w:webHidden/>
          </w:rPr>
          <w:tab/>
        </w:r>
        <w:r>
          <w:rPr>
            <w:noProof/>
            <w:webHidden/>
          </w:rPr>
          <w:fldChar w:fldCharType="begin"/>
        </w:r>
        <w:r>
          <w:rPr>
            <w:noProof/>
            <w:webHidden/>
          </w:rPr>
          <w:instrText xml:space="preserve"> PAGEREF _Toc132905444 \h </w:instrText>
        </w:r>
        <w:r>
          <w:rPr>
            <w:noProof/>
            <w:webHidden/>
          </w:rPr>
        </w:r>
        <w:r>
          <w:rPr>
            <w:noProof/>
            <w:webHidden/>
          </w:rPr>
          <w:fldChar w:fldCharType="separate"/>
        </w:r>
        <w:r w:rsidR="00DA1B75">
          <w:rPr>
            <w:noProof/>
            <w:webHidden/>
          </w:rPr>
          <w:t>30</w:t>
        </w:r>
        <w:r>
          <w:rPr>
            <w:noProof/>
            <w:webHidden/>
          </w:rPr>
          <w:fldChar w:fldCharType="end"/>
        </w:r>
      </w:hyperlink>
    </w:p>
    <w:p w14:paraId="3C17091D" w14:textId="460FA6FF" w:rsidR="008D3E5F" w:rsidRDefault="008D3E5F">
      <w:pPr>
        <w:pStyle w:val="TOC2"/>
        <w:rPr>
          <w:rFonts w:asciiTheme="minorHAnsi" w:eastAsiaTheme="minorEastAsia" w:hAnsiTheme="minorHAnsi"/>
          <w:noProof/>
          <w:color w:val="auto"/>
          <w:sz w:val="22"/>
          <w:lang w:eastAsia="en-GB"/>
        </w:rPr>
      </w:pPr>
      <w:hyperlink w:anchor="_Toc132905445" w:history="1">
        <w:r w:rsidRPr="004026B6">
          <w:rPr>
            <w:rStyle w:val="Hyperlink"/>
            <w:noProof/>
          </w:rPr>
          <w:t>4.6</w:t>
        </w:r>
        <w:r>
          <w:rPr>
            <w:rFonts w:asciiTheme="minorHAnsi" w:eastAsiaTheme="minorEastAsia" w:hAnsiTheme="minorHAnsi"/>
            <w:noProof/>
            <w:color w:val="auto"/>
            <w:sz w:val="22"/>
            <w:lang w:eastAsia="en-GB"/>
          </w:rPr>
          <w:tab/>
        </w:r>
        <w:r w:rsidRPr="004026B6">
          <w:rPr>
            <w:rStyle w:val="Hyperlink"/>
            <w:noProof/>
          </w:rPr>
          <w:t>Brown roofs</w:t>
        </w:r>
        <w:r>
          <w:rPr>
            <w:noProof/>
            <w:webHidden/>
          </w:rPr>
          <w:tab/>
        </w:r>
        <w:r>
          <w:rPr>
            <w:noProof/>
            <w:webHidden/>
          </w:rPr>
          <w:fldChar w:fldCharType="begin"/>
        </w:r>
        <w:r>
          <w:rPr>
            <w:noProof/>
            <w:webHidden/>
          </w:rPr>
          <w:instrText xml:space="preserve"> PAGEREF _Toc132905445 \h </w:instrText>
        </w:r>
        <w:r>
          <w:rPr>
            <w:noProof/>
            <w:webHidden/>
          </w:rPr>
        </w:r>
        <w:r>
          <w:rPr>
            <w:noProof/>
            <w:webHidden/>
          </w:rPr>
          <w:fldChar w:fldCharType="separate"/>
        </w:r>
        <w:r w:rsidR="00DA1B75">
          <w:rPr>
            <w:noProof/>
            <w:webHidden/>
          </w:rPr>
          <w:t>30</w:t>
        </w:r>
        <w:r>
          <w:rPr>
            <w:noProof/>
            <w:webHidden/>
          </w:rPr>
          <w:fldChar w:fldCharType="end"/>
        </w:r>
      </w:hyperlink>
    </w:p>
    <w:p w14:paraId="5AC578B9" w14:textId="7BD7AC00" w:rsidR="008D3E5F" w:rsidRDefault="008D3E5F">
      <w:pPr>
        <w:pStyle w:val="TOC3"/>
        <w:rPr>
          <w:rFonts w:asciiTheme="minorHAnsi" w:eastAsiaTheme="minorEastAsia" w:hAnsiTheme="minorHAnsi"/>
          <w:noProof/>
          <w:color w:val="auto"/>
          <w:sz w:val="22"/>
          <w:lang w:eastAsia="en-GB"/>
        </w:rPr>
      </w:pPr>
      <w:hyperlink w:anchor="_Toc132905446" w:history="1">
        <w:r w:rsidRPr="004026B6">
          <w:rPr>
            <w:rStyle w:val="Hyperlink"/>
            <w:noProof/>
          </w:rPr>
          <w:t>Creation</w:t>
        </w:r>
        <w:r>
          <w:rPr>
            <w:noProof/>
            <w:webHidden/>
          </w:rPr>
          <w:tab/>
        </w:r>
        <w:r>
          <w:rPr>
            <w:noProof/>
            <w:webHidden/>
          </w:rPr>
          <w:fldChar w:fldCharType="begin"/>
        </w:r>
        <w:r>
          <w:rPr>
            <w:noProof/>
            <w:webHidden/>
          </w:rPr>
          <w:instrText xml:space="preserve"> PAGEREF _Toc132905446 \h </w:instrText>
        </w:r>
        <w:r>
          <w:rPr>
            <w:noProof/>
            <w:webHidden/>
          </w:rPr>
        </w:r>
        <w:r>
          <w:rPr>
            <w:noProof/>
            <w:webHidden/>
          </w:rPr>
          <w:fldChar w:fldCharType="separate"/>
        </w:r>
        <w:r w:rsidR="00DA1B75">
          <w:rPr>
            <w:noProof/>
            <w:webHidden/>
          </w:rPr>
          <w:t>30</w:t>
        </w:r>
        <w:r>
          <w:rPr>
            <w:noProof/>
            <w:webHidden/>
          </w:rPr>
          <w:fldChar w:fldCharType="end"/>
        </w:r>
      </w:hyperlink>
    </w:p>
    <w:p w14:paraId="64B52D38" w14:textId="24F201BB" w:rsidR="008D3E5F" w:rsidRDefault="008D3E5F">
      <w:pPr>
        <w:pStyle w:val="TOC3"/>
        <w:rPr>
          <w:rFonts w:asciiTheme="minorHAnsi" w:eastAsiaTheme="minorEastAsia" w:hAnsiTheme="minorHAnsi"/>
          <w:noProof/>
          <w:color w:val="auto"/>
          <w:sz w:val="22"/>
          <w:lang w:eastAsia="en-GB"/>
        </w:rPr>
      </w:pPr>
      <w:hyperlink w:anchor="_Toc132905447" w:history="1">
        <w:r w:rsidRPr="004026B6">
          <w:rPr>
            <w:rStyle w:val="Hyperlink"/>
            <w:noProof/>
          </w:rPr>
          <w:t>Management and monitoring</w:t>
        </w:r>
        <w:r>
          <w:rPr>
            <w:noProof/>
            <w:webHidden/>
          </w:rPr>
          <w:tab/>
        </w:r>
        <w:r>
          <w:rPr>
            <w:noProof/>
            <w:webHidden/>
          </w:rPr>
          <w:fldChar w:fldCharType="begin"/>
        </w:r>
        <w:r>
          <w:rPr>
            <w:noProof/>
            <w:webHidden/>
          </w:rPr>
          <w:instrText xml:space="preserve"> PAGEREF _Toc132905447 \h </w:instrText>
        </w:r>
        <w:r>
          <w:rPr>
            <w:noProof/>
            <w:webHidden/>
          </w:rPr>
        </w:r>
        <w:r>
          <w:rPr>
            <w:noProof/>
            <w:webHidden/>
          </w:rPr>
          <w:fldChar w:fldCharType="separate"/>
        </w:r>
        <w:r w:rsidR="00DA1B75">
          <w:rPr>
            <w:noProof/>
            <w:webHidden/>
          </w:rPr>
          <w:t>32</w:t>
        </w:r>
        <w:r>
          <w:rPr>
            <w:noProof/>
            <w:webHidden/>
          </w:rPr>
          <w:fldChar w:fldCharType="end"/>
        </w:r>
      </w:hyperlink>
    </w:p>
    <w:p w14:paraId="15949949" w14:textId="702BEB2B" w:rsidR="008D3E5F" w:rsidRDefault="008D3E5F">
      <w:pPr>
        <w:pStyle w:val="TOC2"/>
        <w:rPr>
          <w:rFonts w:asciiTheme="minorHAnsi" w:eastAsiaTheme="minorEastAsia" w:hAnsiTheme="minorHAnsi"/>
          <w:noProof/>
          <w:color w:val="auto"/>
          <w:sz w:val="22"/>
          <w:lang w:eastAsia="en-GB"/>
        </w:rPr>
      </w:pPr>
      <w:hyperlink w:anchor="_Toc132905448" w:history="1">
        <w:r w:rsidRPr="004026B6">
          <w:rPr>
            <w:rStyle w:val="Hyperlink"/>
            <w:noProof/>
          </w:rPr>
          <w:t>4.7</w:t>
        </w:r>
        <w:r>
          <w:rPr>
            <w:rFonts w:asciiTheme="minorHAnsi" w:eastAsiaTheme="minorEastAsia" w:hAnsiTheme="minorHAnsi"/>
            <w:noProof/>
            <w:color w:val="auto"/>
            <w:sz w:val="22"/>
            <w:lang w:eastAsia="en-GB"/>
          </w:rPr>
          <w:tab/>
        </w:r>
        <w:r w:rsidRPr="004026B6">
          <w:rPr>
            <w:rStyle w:val="Hyperlink"/>
            <w:noProof/>
          </w:rPr>
          <w:t>Green walls</w:t>
        </w:r>
        <w:r>
          <w:rPr>
            <w:noProof/>
            <w:webHidden/>
          </w:rPr>
          <w:tab/>
        </w:r>
        <w:r>
          <w:rPr>
            <w:noProof/>
            <w:webHidden/>
          </w:rPr>
          <w:fldChar w:fldCharType="begin"/>
        </w:r>
        <w:r>
          <w:rPr>
            <w:noProof/>
            <w:webHidden/>
          </w:rPr>
          <w:instrText xml:space="preserve"> PAGEREF _Toc132905448 \h </w:instrText>
        </w:r>
        <w:r>
          <w:rPr>
            <w:noProof/>
            <w:webHidden/>
          </w:rPr>
        </w:r>
        <w:r>
          <w:rPr>
            <w:noProof/>
            <w:webHidden/>
          </w:rPr>
          <w:fldChar w:fldCharType="separate"/>
        </w:r>
        <w:r w:rsidR="00DA1B75">
          <w:rPr>
            <w:noProof/>
            <w:webHidden/>
          </w:rPr>
          <w:t>32</w:t>
        </w:r>
        <w:r>
          <w:rPr>
            <w:noProof/>
            <w:webHidden/>
          </w:rPr>
          <w:fldChar w:fldCharType="end"/>
        </w:r>
      </w:hyperlink>
    </w:p>
    <w:p w14:paraId="00C93421" w14:textId="24D8249D" w:rsidR="008D3E5F" w:rsidRDefault="008D3E5F">
      <w:pPr>
        <w:pStyle w:val="TOC3"/>
        <w:rPr>
          <w:rFonts w:asciiTheme="minorHAnsi" w:eastAsiaTheme="minorEastAsia" w:hAnsiTheme="minorHAnsi"/>
          <w:noProof/>
          <w:color w:val="auto"/>
          <w:sz w:val="22"/>
          <w:lang w:eastAsia="en-GB"/>
        </w:rPr>
      </w:pPr>
      <w:hyperlink w:anchor="_Toc132905449" w:history="1">
        <w:r w:rsidRPr="004026B6">
          <w:rPr>
            <w:rStyle w:val="Hyperlink"/>
            <w:noProof/>
          </w:rPr>
          <w:t>Creation</w:t>
        </w:r>
        <w:r>
          <w:rPr>
            <w:noProof/>
            <w:webHidden/>
          </w:rPr>
          <w:tab/>
        </w:r>
        <w:r>
          <w:rPr>
            <w:noProof/>
            <w:webHidden/>
          </w:rPr>
          <w:fldChar w:fldCharType="begin"/>
        </w:r>
        <w:r>
          <w:rPr>
            <w:noProof/>
            <w:webHidden/>
          </w:rPr>
          <w:instrText xml:space="preserve"> PAGEREF _Toc132905449 \h </w:instrText>
        </w:r>
        <w:r>
          <w:rPr>
            <w:noProof/>
            <w:webHidden/>
          </w:rPr>
        </w:r>
        <w:r>
          <w:rPr>
            <w:noProof/>
            <w:webHidden/>
          </w:rPr>
          <w:fldChar w:fldCharType="separate"/>
        </w:r>
        <w:r w:rsidR="00DA1B75">
          <w:rPr>
            <w:noProof/>
            <w:webHidden/>
          </w:rPr>
          <w:t>32</w:t>
        </w:r>
        <w:r>
          <w:rPr>
            <w:noProof/>
            <w:webHidden/>
          </w:rPr>
          <w:fldChar w:fldCharType="end"/>
        </w:r>
      </w:hyperlink>
    </w:p>
    <w:p w14:paraId="41E188B7" w14:textId="359AD8D7" w:rsidR="008D3E5F" w:rsidRDefault="008D3E5F">
      <w:pPr>
        <w:pStyle w:val="TOC3"/>
        <w:rPr>
          <w:rFonts w:asciiTheme="minorHAnsi" w:eastAsiaTheme="minorEastAsia" w:hAnsiTheme="minorHAnsi"/>
          <w:noProof/>
          <w:color w:val="auto"/>
          <w:sz w:val="22"/>
          <w:lang w:eastAsia="en-GB"/>
        </w:rPr>
      </w:pPr>
      <w:hyperlink w:anchor="_Toc132905450" w:history="1">
        <w:r w:rsidRPr="004026B6">
          <w:rPr>
            <w:rStyle w:val="Hyperlink"/>
            <w:noProof/>
          </w:rPr>
          <w:t>Management and monitoring</w:t>
        </w:r>
        <w:r>
          <w:rPr>
            <w:noProof/>
            <w:webHidden/>
          </w:rPr>
          <w:tab/>
        </w:r>
        <w:r>
          <w:rPr>
            <w:noProof/>
            <w:webHidden/>
          </w:rPr>
          <w:fldChar w:fldCharType="begin"/>
        </w:r>
        <w:r>
          <w:rPr>
            <w:noProof/>
            <w:webHidden/>
          </w:rPr>
          <w:instrText xml:space="preserve"> PAGEREF _Toc132905450 \h </w:instrText>
        </w:r>
        <w:r>
          <w:rPr>
            <w:noProof/>
            <w:webHidden/>
          </w:rPr>
        </w:r>
        <w:r>
          <w:rPr>
            <w:noProof/>
            <w:webHidden/>
          </w:rPr>
          <w:fldChar w:fldCharType="separate"/>
        </w:r>
        <w:r w:rsidR="00DA1B75">
          <w:rPr>
            <w:noProof/>
            <w:webHidden/>
          </w:rPr>
          <w:t>32</w:t>
        </w:r>
        <w:r>
          <w:rPr>
            <w:noProof/>
            <w:webHidden/>
          </w:rPr>
          <w:fldChar w:fldCharType="end"/>
        </w:r>
      </w:hyperlink>
    </w:p>
    <w:p w14:paraId="0446AD33" w14:textId="375EE5E9" w:rsidR="008D3E5F" w:rsidRDefault="008D3E5F">
      <w:pPr>
        <w:pStyle w:val="TOC2"/>
        <w:rPr>
          <w:rFonts w:asciiTheme="minorHAnsi" w:eastAsiaTheme="minorEastAsia" w:hAnsiTheme="minorHAnsi"/>
          <w:noProof/>
          <w:color w:val="auto"/>
          <w:sz w:val="22"/>
          <w:lang w:eastAsia="en-GB"/>
        </w:rPr>
      </w:pPr>
      <w:hyperlink w:anchor="_Toc132905451" w:history="1">
        <w:r w:rsidRPr="004026B6">
          <w:rPr>
            <w:rStyle w:val="Hyperlink"/>
            <w:noProof/>
          </w:rPr>
          <w:t>4.8</w:t>
        </w:r>
        <w:r>
          <w:rPr>
            <w:rFonts w:asciiTheme="minorHAnsi" w:eastAsiaTheme="minorEastAsia" w:hAnsiTheme="minorHAnsi"/>
            <w:noProof/>
            <w:color w:val="auto"/>
            <w:sz w:val="22"/>
            <w:lang w:eastAsia="en-GB"/>
          </w:rPr>
          <w:tab/>
        </w:r>
        <w:r w:rsidRPr="004026B6">
          <w:rPr>
            <w:rStyle w:val="Hyperlink"/>
            <w:noProof/>
          </w:rPr>
          <w:t>Enhancement for species</w:t>
        </w:r>
        <w:r>
          <w:rPr>
            <w:noProof/>
            <w:webHidden/>
          </w:rPr>
          <w:tab/>
        </w:r>
        <w:r>
          <w:rPr>
            <w:noProof/>
            <w:webHidden/>
          </w:rPr>
          <w:fldChar w:fldCharType="begin"/>
        </w:r>
        <w:r>
          <w:rPr>
            <w:noProof/>
            <w:webHidden/>
          </w:rPr>
          <w:instrText xml:space="preserve"> PAGEREF _Toc132905451 \h </w:instrText>
        </w:r>
        <w:r>
          <w:rPr>
            <w:noProof/>
            <w:webHidden/>
          </w:rPr>
        </w:r>
        <w:r>
          <w:rPr>
            <w:noProof/>
            <w:webHidden/>
          </w:rPr>
          <w:fldChar w:fldCharType="separate"/>
        </w:r>
        <w:r w:rsidR="00DA1B75">
          <w:rPr>
            <w:noProof/>
            <w:webHidden/>
          </w:rPr>
          <w:t>33</w:t>
        </w:r>
        <w:r>
          <w:rPr>
            <w:noProof/>
            <w:webHidden/>
          </w:rPr>
          <w:fldChar w:fldCharType="end"/>
        </w:r>
      </w:hyperlink>
    </w:p>
    <w:p w14:paraId="266F3EDE" w14:textId="75FF0966" w:rsidR="008D3E5F" w:rsidRDefault="008D3E5F">
      <w:pPr>
        <w:pStyle w:val="TOC3"/>
        <w:rPr>
          <w:rFonts w:asciiTheme="minorHAnsi" w:eastAsiaTheme="minorEastAsia" w:hAnsiTheme="minorHAnsi"/>
          <w:noProof/>
          <w:color w:val="auto"/>
          <w:sz w:val="22"/>
          <w:lang w:eastAsia="en-GB"/>
        </w:rPr>
      </w:pPr>
      <w:hyperlink w:anchor="_Toc132905452" w:history="1">
        <w:r w:rsidRPr="004026B6">
          <w:rPr>
            <w:rStyle w:val="Hyperlink"/>
            <w:noProof/>
          </w:rPr>
          <w:t>Management and monitoring</w:t>
        </w:r>
        <w:r>
          <w:rPr>
            <w:noProof/>
            <w:webHidden/>
          </w:rPr>
          <w:tab/>
        </w:r>
        <w:r>
          <w:rPr>
            <w:noProof/>
            <w:webHidden/>
          </w:rPr>
          <w:fldChar w:fldCharType="begin"/>
        </w:r>
        <w:r>
          <w:rPr>
            <w:noProof/>
            <w:webHidden/>
          </w:rPr>
          <w:instrText xml:space="preserve"> PAGEREF _Toc132905452 \h </w:instrText>
        </w:r>
        <w:r>
          <w:rPr>
            <w:noProof/>
            <w:webHidden/>
          </w:rPr>
        </w:r>
        <w:r>
          <w:rPr>
            <w:noProof/>
            <w:webHidden/>
          </w:rPr>
          <w:fldChar w:fldCharType="separate"/>
        </w:r>
        <w:r w:rsidR="00DA1B75">
          <w:rPr>
            <w:noProof/>
            <w:webHidden/>
          </w:rPr>
          <w:t>33</w:t>
        </w:r>
        <w:r>
          <w:rPr>
            <w:noProof/>
            <w:webHidden/>
          </w:rPr>
          <w:fldChar w:fldCharType="end"/>
        </w:r>
      </w:hyperlink>
    </w:p>
    <w:p w14:paraId="14CB8D1D" w14:textId="498CD463" w:rsidR="008D3E5F" w:rsidRDefault="008D3E5F">
      <w:pPr>
        <w:pStyle w:val="TOC1"/>
        <w:rPr>
          <w:rFonts w:asciiTheme="minorHAnsi" w:eastAsiaTheme="minorEastAsia" w:hAnsiTheme="minorHAnsi"/>
          <w:color w:val="auto"/>
          <w:sz w:val="22"/>
          <w:lang w:eastAsia="en-GB"/>
        </w:rPr>
      </w:pPr>
      <w:hyperlink w:anchor="_Toc132905453" w:history="1">
        <w:r w:rsidRPr="004026B6">
          <w:rPr>
            <w:rStyle w:val="Hyperlink"/>
          </w:rPr>
          <w:t>5.</w:t>
        </w:r>
        <w:r>
          <w:rPr>
            <w:rFonts w:asciiTheme="minorHAnsi" w:eastAsiaTheme="minorEastAsia" w:hAnsiTheme="minorHAnsi"/>
            <w:color w:val="auto"/>
            <w:sz w:val="22"/>
            <w:lang w:eastAsia="en-GB"/>
          </w:rPr>
          <w:tab/>
        </w:r>
        <w:r w:rsidRPr="004026B6">
          <w:rPr>
            <w:rStyle w:val="Hyperlink"/>
          </w:rPr>
          <w:t>Summary</w:t>
        </w:r>
        <w:r>
          <w:rPr>
            <w:webHidden/>
          </w:rPr>
          <w:tab/>
        </w:r>
        <w:r>
          <w:rPr>
            <w:webHidden/>
          </w:rPr>
          <w:fldChar w:fldCharType="begin"/>
        </w:r>
        <w:r>
          <w:rPr>
            <w:webHidden/>
          </w:rPr>
          <w:instrText xml:space="preserve"> PAGEREF _Toc132905453 \h </w:instrText>
        </w:r>
        <w:r>
          <w:rPr>
            <w:webHidden/>
          </w:rPr>
        </w:r>
        <w:r>
          <w:rPr>
            <w:webHidden/>
          </w:rPr>
          <w:fldChar w:fldCharType="separate"/>
        </w:r>
        <w:r w:rsidR="00DA1B75">
          <w:rPr>
            <w:webHidden/>
          </w:rPr>
          <w:t>35</w:t>
        </w:r>
        <w:r>
          <w:rPr>
            <w:webHidden/>
          </w:rPr>
          <w:fldChar w:fldCharType="end"/>
        </w:r>
      </w:hyperlink>
    </w:p>
    <w:p w14:paraId="62984238" w14:textId="40AE5AC7" w:rsidR="00085890" w:rsidRDefault="00085890" w:rsidP="00085890">
      <w:pPr>
        <w:pStyle w:val="MVVBodySmall"/>
        <w:pBdr>
          <w:bottom w:val="single" w:sz="2" w:space="1" w:color="383838" w:themeColor="text1"/>
        </w:pBdr>
      </w:pPr>
      <w:r>
        <w:rPr>
          <w:noProof/>
        </w:rPr>
        <w:fldChar w:fldCharType="end"/>
      </w:r>
    </w:p>
    <w:p w14:paraId="06314706" w14:textId="77777777" w:rsidR="00085890" w:rsidRDefault="00085890" w:rsidP="00085890">
      <w:pPr>
        <w:pStyle w:val="MVVBodySmall"/>
      </w:pPr>
    </w:p>
    <w:p w14:paraId="5F00078A" w14:textId="77777777" w:rsidR="008D3E5F" w:rsidRDefault="00085890">
      <w:pPr>
        <w:pStyle w:val="TableofFigures"/>
        <w:rPr>
          <w:rFonts w:asciiTheme="minorHAnsi" w:eastAsiaTheme="minorEastAsia" w:hAnsiTheme="minorHAnsi"/>
          <w:noProof/>
          <w:color w:val="auto"/>
          <w:sz w:val="22"/>
          <w:lang w:eastAsia="en-GB"/>
        </w:rPr>
      </w:pPr>
      <w:r>
        <w:rPr>
          <w:color w:val="000000"/>
        </w:rPr>
        <w:fldChar w:fldCharType="begin"/>
      </w:r>
      <w:r>
        <w:instrText xml:space="preserve"> TOC \n \t "MVV Appendix Title" \c </w:instrText>
      </w:r>
      <w:r>
        <w:rPr>
          <w:color w:val="000000"/>
        </w:rPr>
        <w:fldChar w:fldCharType="separate"/>
      </w:r>
      <w:r w:rsidR="008D3E5F">
        <w:rPr>
          <w:noProof/>
        </w:rPr>
        <w:t>Appendix A</w:t>
      </w:r>
      <w:r w:rsidR="008D3E5F">
        <w:rPr>
          <w:rFonts w:asciiTheme="minorHAnsi" w:eastAsiaTheme="minorEastAsia" w:hAnsiTheme="minorHAnsi"/>
          <w:noProof/>
          <w:color w:val="auto"/>
          <w:sz w:val="22"/>
          <w:lang w:eastAsia="en-GB"/>
        </w:rPr>
        <w:tab/>
      </w:r>
      <w:r w:rsidR="008D3E5F">
        <w:rPr>
          <w:noProof/>
        </w:rPr>
        <w:t>Outline Landscape and Ecology Strategy (ES Figure 3.14)</w:t>
      </w:r>
    </w:p>
    <w:p w14:paraId="1F2E32D2" w14:textId="77777777" w:rsidR="008D3E5F" w:rsidRDefault="008D3E5F">
      <w:pPr>
        <w:pStyle w:val="TableofFigures"/>
        <w:rPr>
          <w:rFonts w:asciiTheme="minorHAnsi" w:eastAsiaTheme="minorEastAsia" w:hAnsiTheme="minorHAnsi"/>
          <w:noProof/>
          <w:color w:val="auto"/>
          <w:sz w:val="22"/>
          <w:lang w:eastAsia="en-GB"/>
        </w:rPr>
      </w:pPr>
      <w:r>
        <w:rPr>
          <w:noProof/>
        </w:rPr>
        <w:t>Appendix B</w:t>
      </w:r>
      <w:r>
        <w:rPr>
          <w:rFonts w:asciiTheme="minorHAnsi" w:eastAsiaTheme="minorEastAsia" w:hAnsiTheme="minorHAnsi"/>
          <w:noProof/>
          <w:color w:val="auto"/>
          <w:sz w:val="22"/>
          <w:lang w:eastAsia="en-GB"/>
        </w:rPr>
        <w:tab/>
      </w:r>
      <w:r>
        <w:rPr>
          <w:noProof/>
        </w:rPr>
        <w:t>Creation, Management and Monitoring Timetable</w:t>
      </w:r>
    </w:p>
    <w:p w14:paraId="14A8B061" w14:textId="4A606C2B" w:rsidR="00536C44" w:rsidRPr="00967198" w:rsidRDefault="00085890" w:rsidP="00085890">
      <w:pPr>
        <w:pStyle w:val="MVVIntro"/>
        <w:jc w:val="both"/>
        <w:rPr>
          <w:color w:val="auto"/>
        </w:rPr>
      </w:pPr>
      <w:r>
        <w:fldChar w:fldCharType="end"/>
      </w:r>
    </w:p>
    <w:p w14:paraId="768E4E39" w14:textId="07E476C7" w:rsidR="00967198" w:rsidRPr="00967198" w:rsidRDefault="00967198" w:rsidP="00967198">
      <w:pPr>
        <w:pStyle w:val="Heading1"/>
      </w:pPr>
      <w:bookmarkStart w:id="3" w:name="_Toc132905405"/>
      <w:r w:rsidRPr="00967198">
        <w:rPr>
          <w:bCs w:val="0"/>
        </w:rPr>
        <w:lastRenderedPageBreak/>
        <w:t>Introductio</w:t>
      </w:r>
      <w:r>
        <w:t>n</w:t>
      </w:r>
      <w:bookmarkEnd w:id="3"/>
    </w:p>
    <w:p w14:paraId="06C2A86C" w14:textId="77777777" w:rsidR="00CD11A8" w:rsidRPr="00CD11A8" w:rsidRDefault="00CD11A8" w:rsidP="00AA1253">
      <w:pPr>
        <w:pStyle w:val="Heading2"/>
        <w:jc w:val="both"/>
      </w:pPr>
      <w:bookmarkStart w:id="4" w:name="_Toc132905406"/>
      <w:r w:rsidRPr="00CD11A8">
        <w:t>Background</w:t>
      </w:r>
      <w:bookmarkEnd w:id="4"/>
      <w:r w:rsidRPr="00CD11A8">
        <w:t xml:space="preserve"> </w:t>
      </w:r>
    </w:p>
    <w:p w14:paraId="74C3FD11" w14:textId="471AC1CC" w:rsidR="00CD11A8" w:rsidRPr="00CD11A8" w:rsidRDefault="00CD11A8" w:rsidP="00CD11A8">
      <w:pPr>
        <w:numPr>
          <w:ilvl w:val="2"/>
          <w:numId w:val="3"/>
        </w:numPr>
        <w:spacing w:after="160" w:line="280" w:lineRule="atLeast"/>
        <w:jc w:val="both"/>
        <w:rPr>
          <w:rFonts w:ascii="Arial" w:hAnsi="Arial"/>
          <w:color w:val="383838" w:themeColor="text1"/>
          <w:sz w:val="24"/>
        </w:rPr>
      </w:pPr>
      <w:bookmarkStart w:id="5" w:name="_Hlk103504198"/>
      <w:proofErr w:type="spellStart"/>
      <w:r w:rsidRPr="00CD11A8">
        <w:rPr>
          <w:rFonts w:ascii="Arial" w:hAnsi="Arial"/>
          <w:color w:val="383838" w:themeColor="text1"/>
          <w:sz w:val="24"/>
        </w:rPr>
        <w:t>Medworth</w:t>
      </w:r>
      <w:proofErr w:type="spellEnd"/>
      <w:r w:rsidRPr="00CD11A8">
        <w:rPr>
          <w:rFonts w:ascii="Arial" w:hAnsi="Arial"/>
          <w:color w:val="383838" w:themeColor="text1"/>
          <w:sz w:val="24"/>
        </w:rPr>
        <w:t xml:space="preserve"> CHP Limited (the Applicant) is applying to the Secretary of State for a Development Consent Order (DCO) to construct operate and maintain an Energy from Waste (EfW) Combined Heat and Power (CHP) Facility on the industrial estate, </w:t>
      </w:r>
      <w:proofErr w:type="spellStart"/>
      <w:r w:rsidRPr="00CD11A8">
        <w:rPr>
          <w:rFonts w:ascii="Arial" w:hAnsi="Arial"/>
          <w:color w:val="383838" w:themeColor="text1"/>
          <w:sz w:val="24"/>
        </w:rPr>
        <w:t>Algores</w:t>
      </w:r>
      <w:proofErr w:type="spellEnd"/>
      <w:r w:rsidRPr="00CD11A8">
        <w:rPr>
          <w:rFonts w:ascii="Arial" w:hAnsi="Arial"/>
          <w:color w:val="383838" w:themeColor="text1"/>
          <w:sz w:val="24"/>
        </w:rPr>
        <w:t xml:space="preserve"> Way, Wisbech, Cambridgeshire</w:t>
      </w:r>
      <w:r w:rsidR="009934DA">
        <w:rPr>
          <w:rFonts w:ascii="Arial" w:hAnsi="Arial"/>
          <w:color w:val="383838" w:themeColor="text1"/>
          <w:sz w:val="24"/>
        </w:rPr>
        <w:t xml:space="preserve">. </w:t>
      </w:r>
      <w:r w:rsidRPr="00CD11A8">
        <w:rPr>
          <w:rFonts w:ascii="Arial" w:hAnsi="Arial"/>
          <w:color w:val="383838" w:themeColor="text1"/>
          <w:sz w:val="24"/>
        </w:rPr>
        <w:t>Together with associated Grid Connection, CHP Connection, Water Connections, and Temporary Construction Compound (TCC), these works are the Proposed Development</w:t>
      </w:r>
      <w:r w:rsidR="009934DA">
        <w:rPr>
          <w:rFonts w:ascii="Arial" w:hAnsi="Arial"/>
          <w:color w:val="383838" w:themeColor="text1"/>
          <w:sz w:val="24"/>
        </w:rPr>
        <w:t xml:space="preserve">. </w:t>
      </w:r>
    </w:p>
    <w:p w14:paraId="1DD05A1B" w14:textId="14036BC5" w:rsidR="00CD11A8" w:rsidRPr="00CD11A8" w:rsidRDefault="00CD11A8" w:rsidP="00CD11A8">
      <w:pPr>
        <w:numPr>
          <w:ilvl w:val="2"/>
          <w:numId w:val="3"/>
        </w:numPr>
        <w:spacing w:after="160" w:line="280" w:lineRule="atLeast"/>
        <w:jc w:val="both"/>
        <w:rPr>
          <w:rFonts w:ascii="Arial" w:hAnsi="Arial"/>
          <w:b/>
          <w:bCs/>
          <w:color w:val="383838" w:themeColor="text1"/>
          <w:sz w:val="24"/>
        </w:rPr>
      </w:pPr>
      <w:bookmarkStart w:id="6" w:name="_Hlk94363783"/>
      <w:r w:rsidRPr="00CD11A8">
        <w:rPr>
          <w:rFonts w:ascii="Arial" w:hAnsi="Arial"/>
          <w:color w:val="383838" w:themeColor="text1"/>
          <w:sz w:val="24"/>
        </w:rPr>
        <w:t>The Proposed Development would recover useful energy in the form of electricity and steam from over half a million tonnes of non-recyclable (residual), non-hazardous municipal, commercial and industrial waste each year</w:t>
      </w:r>
      <w:r w:rsidR="009934DA">
        <w:rPr>
          <w:rFonts w:ascii="Arial" w:hAnsi="Arial"/>
          <w:color w:val="383838" w:themeColor="text1"/>
          <w:sz w:val="24"/>
        </w:rPr>
        <w:t xml:space="preserve">. </w:t>
      </w:r>
      <w:r w:rsidRPr="00CD11A8">
        <w:rPr>
          <w:rFonts w:ascii="Arial" w:hAnsi="Arial"/>
          <w:color w:val="383838" w:themeColor="text1"/>
          <w:sz w:val="24"/>
        </w:rPr>
        <w:t>The Proposed Development has a generating capacity of over 50 megawatts and the electricity would be exported to the grid</w:t>
      </w:r>
      <w:r w:rsidR="009934DA">
        <w:rPr>
          <w:rFonts w:ascii="Arial" w:hAnsi="Arial"/>
          <w:color w:val="383838" w:themeColor="text1"/>
          <w:sz w:val="24"/>
        </w:rPr>
        <w:t xml:space="preserve">. </w:t>
      </w:r>
      <w:r w:rsidRPr="00CD11A8">
        <w:rPr>
          <w:rFonts w:ascii="Arial" w:hAnsi="Arial"/>
          <w:color w:val="383838" w:themeColor="text1"/>
          <w:sz w:val="24"/>
        </w:rPr>
        <w:t>The Proposed Development would also have the capability to export steam and electricity to users on the surrounding industrial estate</w:t>
      </w:r>
      <w:bookmarkEnd w:id="6"/>
      <w:r w:rsidR="009934DA">
        <w:rPr>
          <w:rFonts w:ascii="Arial" w:hAnsi="Arial"/>
          <w:color w:val="383838" w:themeColor="text1"/>
          <w:sz w:val="24"/>
        </w:rPr>
        <w:t xml:space="preserve">. </w:t>
      </w:r>
    </w:p>
    <w:p w14:paraId="5D1D8B0F" w14:textId="67C33C1A" w:rsidR="00CD11A8" w:rsidRPr="00CD11A8" w:rsidRDefault="00CD11A8" w:rsidP="00CD11A8">
      <w:pPr>
        <w:numPr>
          <w:ilvl w:val="2"/>
          <w:numId w:val="3"/>
        </w:numPr>
        <w:spacing w:after="160" w:line="280" w:lineRule="atLeast"/>
        <w:jc w:val="both"/>
        <w:rPr>
          <w:rFonts w:ascii="Arial" w:hAnsi="Arial"/>
          <w:color w:val="383838" w:themeColor="text1"/>
          <w:sz w:val="24"/>
        </w:rPr>
      </w:pPr>
      <w:bookmarkStart w:id="7" w:name="_Hlk94363902"/>
      <w:r w:rsidRPr="00CD11A8">
        <w:rPr>
          <w:rFonts w:ascii="Arial" w:hAnsi="Arial"/>
          <w:color w:val="383838" w:themeColor="text1"/>
          <w:sz w:val="24"/>
        </w:rPr>
        <w:t xml:space="preserve">The Proposed Development is a Nationally Significant Infrastructure Project (NSIP) under Part 3 Section 14 of the Planning Act 2008 (2008 Act) </w:t>
      </w:r>
      <w:proofErr w:type="gramStart"/>
      <w:r w:rsidRPr="00CD11A8">
        <w:rPr>
          <w:rFonts w:ascii="Arial" w:hAnsi="Arial"/>
          <w:color w:val="383838" w:themeColor="text1"/>
          <w:sz w:val="24"/>
        </w:rPr>
        <w:t>by virtue of the fact that</w:t>
      </w:r>
      <w:proofErr w:type="gramEnd"/>
      <w:r w:rsidRPr="00CD11A8">
        <w:rPr>
          <w:rFonts w:ascii="Arial" w:hAnsi="Arial"/>
          <w:color w:val="383838" w:themeColor="text1"/>
          <w:sz w:val="24"/>
        </w:rPr>
        <w:t xml:space="preserve"> the generating station is located in England and has a generating capacity of over 50 megawatts (section 15(2) of the 2008 Act)</w:t>
      </w:r>
      <w:r w:rsidR="009934DA">
        <w:rPr>
          <w:rFonts w:ascii="Arial" w:hAnsi="Arial"/>
          <w:color w:val="383838" w:themeColor="text1"/>
          <w:sz w:val="24"/>
        </w:rPr>
        <w:t xml:space="preserve">. </w:t>
      </w:r>
      <w:r w:rsidRPr="00CD11A8">
        <w:rPr>
          <w:rFonts w:ascii="Arial" w:hAnsi="Arial"/>
          <w:color w:val="383838" w:themeColor="text1"/>
          <w:sz w:val="24"/>
        </w:rPr>
        <w:t>It, therefore, requires an application for a DCO to be submitted to the Planning Inspectorate (PINS) under the 2008 Act</w:t>
      </w:r>
      <w:bookmarkEnd w:id="7"/>
      <w:r w:rsidR="009934DA">
        <w:rPr>
          <w:rFonts w:ascii="Arial" w:hAnsi="Arial"/>
          <w:color w:val="383838" w:themeColor="text1"/>
          <w:sz w:val="24"/>
        </w:rPr>
        <w:t xml:space="preserve">. </w:t>
      </w:r>
      <w:r w:rsidRPr="00CD11A8">
        <w:rPr>
          <w:rFonts w:ascii="Arial" w:hAnsi="Arial"/>
          <w:color w:val="383838" w:themeColor="text1"/>
          <w:sz w:val="24"/>
        </w:rPr>
        <w:t xml:space="preserve">PINS will examine the application for the Proposed Development and make a recommendation to the Secretary of State (SoS) for Business, </w:t>
      </w:r>
      <w:proofErr w:type="gramStart"/>
      <w:r w:rsidRPr="00CD11A8">
        <w:rPr>
          <w:rFonts w:ascii="Arial" w:hAnsi="Arial"/>
          <w:color w:val="383838" w:themeColor="text1"/>
          <w:sz w:val="24"/>
        </w:rPr>
        <w:t>Energy</w:t>
      </w:r>
      <w:proofErr w:type="gramEnd"/>
      <w:r w:rsidRPr="00CD11A8">
        <w:rPr>
          <w:rFonts w:ascii="Arial" w:hAnsi="Arial"/>
          <w:color w:val="383838" w:themeColor="text1"/>
          <w:sz w:val="24"/>
        </w:rPr>
        <w:t xml:space="preserve"> and Industrial Strategy (BEIS) to grant or refuse consent</w:t>
      </w:r>
      <w:r w:rsidR="009934DA">
        <w:rPr>
          <w:rFonts w:ascii="Arial" w:hAnsi="Arial"/>
          <w:color w:val="383838" w:themeColor="text1"/>
          <w:sz w:val="24"/>
        </w:rPr>
        <w:t xml:space="preserve">. </w:t>
      </w:r>
      <w:r w:rsidRPr="00CD11A8">
        <w:rPr>
          <w:rFonts w:ascii="Arial" w:hAnsi="Arial"/>
          <w:color w:val="383838" w:themeColor="text1"/>
          <w:sz w:val="24"/>
        </w:rPr>
        <w:t xml:space="preserve">On receipt of the report and recommendation from PINS, the SoS will then make the final decision on whether to grant the </w:t>
      </w:r>
      <w:proofErr w:type="spellStart"/>
      <w:r w:rsidRPr="00CD11A8">
        <w:rPr>
          <w:rFonts w:ascii="Arial" w:hAnsi="Arial"/>
          <w:color w:val="383838" w:themeColor="text1"/>
          <w:sz w:val="24"/>
        </w:rPr>
        <w:t>Medworth</w:t>
      </w:r>
      <w:proofErr w:type="spellEnd"/>
      <w:r w:rsidRPr="00CD11A8">
        <w:rPr>
          <w:rFonts w:ascii="Arial" w:hAnsi="Arial"/>
          <w:color w:val="383838" w:themeColor="text1"/>
          <w:sz w:val="24"/>
        </w:rPr>
        <w:t xml:space="preserve"> EfW CHP Facility DCO</w:t>
      </w:r>
      <w:r w:rsidR="009934DA">
        <w:rPr>
          <w:rFonts w:ascii="Arial" w:hAnsi="Arial"/>
          <w:color w:val="383838" w:themeColor="text1"/>
          <w:sz w:val="24"/>
        </w:rPr>
        <w:t xml:space="preserve">. </w:t>
      </w:r>
    </w:p>
    <w:p w14:paraId="516CA2B4" w14:textId="77777777" w:rsidR="00CD11A8" w:rsidRPr="00CD11A8" w:rsidRDefault="00CD11A8" w:rsidP="00AA1253">
      <w:pPr>
        <w:pStyle w:val="Heading2"/>
        <w:jc w:val="both"/>
      </w:pPr>
      <w:bookmarkStart w:id="8" w:name="_Toc100247151"/>
      <w:bookmarkStart w:id="9" w:name="_Toc132905407"/>
      <w:bookmarkEnd w:id="5"/>
      <w:r w:rsidRPr="00CD11A8">
        <w:t>The Applicant and the project team</w:t>
      </w:r>
      <w:bookmarkEnd w:id="8"/>
      <w:bookmarkEnd w:id="9"/>
    </w:p>
    <w:p w14:paraId="4FAAAE94" w14:textId="349C1EC7" w:rsidR="00CD11A8" w:rsidRPr="00AA1253" w:rsidRDefault="00CD11A8" w:rsidP="00CD11A8">
      <w:pPr>
        <w:numPr>
          <w:ilvl w:val="2"/>
          <w:numId w:val="3"/>
        </w:numPr>
        <w:spacing w:after="160" w:line="280" w:lineRule="atLeast"/>
        <w:jc w:val="both"/>
        <w:rPr>
          <w:rFonts w:ascii="Arial" w:hAnsi="Arial"/>
          <w:color w:val="383838"/>
          <w:sz w:val="24"/>
        </w:rPr>
      </w:pPr>
      <w:bookmarkStart w:id="10" w:name="_Hlk103505197"/>
      <w:bookmarkStart w:id="11" w:name="_Hlk103504355"/>
      <w:r w:rsidRPr="00AA1253">
        <w:rPr>
          <w:rFonts w:ascii="Arial" w:hAnsi="Arial"/>
          <w:color w:val="383838"/>
          <w:sz w:val="24"/>
        </w:rPr>
        <w:t>The Applicant is a wholly owned subsidiary of MVV Environment Limited (MVV)</w:t>
      </w:r>
      <w:r w:rsidR="009934DA">
        <w:rPr>
          <w:rFonts w:ascii="Arial" w:hAnsi="Arial"/>
          <w:color w:val="383838"/>
          <w:sz w:val="24"/>
        </w:rPr>
        <w:t xml:space="preserve">. </w:t>
      </w:r>
      <w:r w:rsidRPr="00AA1253">
        <w:rPr>
          <w:rFonts w:ascii="Arial" w:hAnsi="Arial"/>
          <w:color w:val="383838"/>
          <w:sz w:val="24"/>
        </w:rPr>
        <w:t xml:space="preserve">MVV is part of the MVV </w:t>
      </w:r>
      <w:proofErr w:type="spellStart"/>
      <w:r w:rsidRPr="00AA1253">
        <w:rPr>
          <w:rFonts w:ascii="Arial" w:hAnsi="Arial"/>
          <w:color w:val="383838"/>
          <w:sz w:val="24"/>
        </w:rPr>
        <w:t>Energie</w:t>
      </w:r>
      <w:proofErr w:type="spellEnd"/>
      <w:r w:rsidRPr="00AA1253">
        <w:rPr>
          <w:rFonts w:ascii="Arial" w:hAnsi="Arial"/>
          <w:color w:val="383838"/>
          <w:sz w:val="24"/>
        </w:rPr>
        <w:t xml:space="preserve"> AG group of companies</w:t>
      </w:r>
      <w:r w:rsidR="009934DA">
        <w:rPr>
          <w:rFonts w:ascii="Arial" w:hAnsi="Arial"/>
          <w:color w:val="383838"/>
          <w:sz w:val="24"/>
        </w:rPr>
        <w:t xml:space="preserve">. </w:t>
      </w:r>
      <w:r w:rsidRPr="00AA1253">
        <w:rPr>
          <w:rFonts w:ascii="Arial" w:hAnsi="Arial"/>
          <w:color w:val="383838"/>
          <w:sz w:val="24"/>
        </w:rPr>
        <w:t xml:space="preserve">MVV </w:t>
      </w:r>
      <w:proofErr w:type="spellStart"/>
      <w:r w:rsidRPr="00AA1253">
        <w:rPr>
          <w:rFonts w:ascii="Arial" w:hAnsi="Arial"/>
          <w:color w:val="383838"/>
          <w:sz w:val="24"/>
        </w:rPr>
        <w:t>Energie</w:t>
      </w:r>
      <w:proofErr w:type="spellEnd"/>
      <w:r w:rsidRPr="00AA1253">
        <w:rPr>
          <w:rFonts w:ascii="Arial" w:hAnsi="Arial"/>
          <w:color w:val="383838"/>
          <w:sz w:val="24"/>
        </w:rPr>
        <w:t xml:space="preserve"> AG is one of Germany’s leading energy companies, employing approx</w:t>
      </w:r>
      <w:r w:rsidR="009934DA">
        <w:rPr>
          <w:rFonts w:ascii="Arial" w:hAnsi="Arial"/>
          <w:color w:val="383838"/>
          <w:sz w:val="24"/>
        </w:rPr>
        <w:t xml:space="preserve">. </w:t>
      </w:r>
      <w:r w:rsidRPr="00AA1253">
        <w:rPr>
          <w:rFonts w:ascii="Arial" w:hAnsi="Arial"/>
          <w:color w:val="383838"/>
          <w:sz w:val="24"/>
        </w:rPr>
        <w:t>6,500 people with assets of around €5 billion and annual sales of around €4</w:t>
      </w:r>
      <w:r w:rsidR="009934DA">
        <w:rPr>
          <w:rFonts w:ascii="Arial" w:hAnsi="Arial"/>
          <w:color w:val="383838"/>
          <w:sz w:val="24"/>
        </w:rPr>
        <w:t xml:space="preserve">. </w:t>
      </w:r>
      <w:r w:rsidRPr="00AA1253">
        <w:rPr>
          <w:rFonts w:ascii="Arial" w:hAnsi="Arial"/>
          <w:color w:val="383838"/>
          <w:sz w:val="24"/>
        </w:rPr>
        <w:t>1 billion</w:t>
      </w:r>
      <w:bookmarkStart w:id="12" w:name="_Hlk103504396"/>
      <w:r w:rsidR="009934DA">
        <w:rPr>
          <w:rFonts w:ascii="Arial" w:hAnsi="Arial"/>
          <w:color w:val="383838"/>
          <w:sz w:val="24"/>
        </w:rPr>
        <w:t xml:space="preserve">. </w:t>
      </w:r>
      <w:r w:rsidRPr="00AA1253">
        <w:rPr>
          <w:rFonts w:ascii="Arial" w:hAnsi="Arial"/>
          <w:color w:val="383838"/>
          <w:sz w:val="24"/>
        </w:rPr>
        <w:t>T</w:t>
      </w:r>
      <w:bookmarkStart w:id="13" w:name="_Hlk103504417"/>
      <w:r w:rsidRPr="00AA1253">
        <w:rPr>
          <w:rFonts w:ascii="Arial" w:hAnsi="Arial"/>
          <w:color w:val="383838"/>
          <w:sz w:val="24"/>
        </w:rPr>
        <w:t>he Proposed Development represents an investment of approximately £</w:t>
      </w:r>
      <w:r w:rsidR="00153A48">
        <w:rPr>
          <w:rFonts w:ascii="Arial" w:hAnsi="Arial"/>
          <w:color w:val="383838"/>
          <w:sz w:val="24"/>
        </w:rPr>
        <w:t>4</w:t>
      </w:r>
      <w:r w:rsidRPr="00AA1253">
        <w:rPr>
          <w:rFonts w:ascii="Arial" w:hAnsi="Arial"/>
          <w:color w:val="383838"/>
          <w:sz w:val="24"/>
        </w:rPr>
        <w:t>50m</w:t>
      </w:r>
      <w:bookmarkEnd w:id="12"/>
      <w:bookmarkEnd w:id="13"/>
      <w:r w:rsidR="009934DA">
        <w:rPr>
          <w:rFonts w:ascii="Arial" w:hAnsi="Arial"/>
          <w:color w:val="383838"/>
          <w:sz w:val="24"/>
        </w:rPr>
        <w:t xml:space="preserve">. </w:t>
      </w:r>
    </w:p>
    <w:p w14:paraId="61F83FC7" w14:textId="6EDED2C7" w:rsidR="00CD11A8" w:rsidRPr="00AA1253" w:rsidRDefault="00CD11A8" w:rsidP="00CD11A8">
      <w:pPr>
        <w:numPr>
          <w:ilvl w:val="2"/>
          <w:numId w:val="3"/>
        </w:numPr>
        <w:spacing w:after="160" w:line="280" w:lineRule="atLeast"/>
        <w:jc w:val="both"/>
        <w:rPr>
          <w:rFonts w:ascii="Arial" w:hAnsi="Arial"/>
          <w:color w:val="383838"/>
          <w:sz w:val="24"/>
        </w:rPr>
      </w:pPr>
      <w:r w:rsidRPr="00AA1253">
        <w:rPr>
          <w:rFonts w:ascii="Arial" w:hAnsi="Arial"/>
          <w:color w:val="383838"/>
          <w:sz w:val="24"/>
        </w:rPr>
        <w:t>The company has over 50-years’ experience in constructing, operating, and maintaining EfW CHP facilities in Germany and the UK</w:t>
      </w:r>
      <w:r w:rsidR="009934DA">
        <w:rPr>
          <w:rFonts w:ascii="Arial" w:hAnsi="Arial"/>
          <w:color w:val="383838"/>
          <w:sz w:val="24"/>
        </w:rPr>
        <w:t xml:space="preserve">. </w:t>
      </w:r>
      <w:r w:rsidRPr="00AA1253">
        <w:rPr>
          <w:rFonts w:ascii="Arial" w:hAnsi="Arial"/>
          <w:color w:val="383838"/>
          <w:sz w:val="24"/>
        </w:rPr>
        <w:t xml:space="preserve">MVV </w:t>
      </w:r>
      <w:proofErr w:type="spellStart"/>
      <w:r w:rsidRPr="00AA1253">
        <w:rPr>
          <w:rFonts w:ascii="Arial" w:hAnsi="Arial"/>
          <w:color w:val="383838"/>
          <w:sz w:val="24"/>
        </w:rPr>
        <w:t>Energie’s</w:t>
      </w:r>
      <w:proofErr w:type="spellEnd"/>
      <w:r w:rsidRPr="00AA1253">
        <w:rPr>
          <w:rFonts w:ascii="Arial" w:hAnsi="Arial"/>
          <w:color w:val="383838"/>
          <w:sz w:val="24"/>
        </w:rPr>
        <w:t xml:space="preserve"> portfolio includes a 700,000 tonnes per annum residual EfW CHP facility in Mannheim, Germany</w:t>
      </w:r>
      <w:r w:rsidR="009934DA">
        <w:rPr>
          <w:rFonts w:ascii="Arial" w:hAnsi="Arial"/>
          <w:color w:val="383838"/>
          <w:sz w:val="24"/>
        </w:rPr>
        <w:t xml:space="preserve">. </w:t>
      </w:r>
    </w:p>
    <w:bookmarkEnd w:id="10"/>
    <w:p w14:paraId="0BB3913C" w14:textId="5E938317" w:rsidR="00CD11A8" w:rsidRPr="00AA1253" w:rsidRDefault="00CD11A8" w:rsidP="00CD11A8">
      <w:pPr>
        <w:numPr>
          <w:ilvl w:val="2"/>
          <w:numId w:val="3"/>
        </w:numPr>
        <w:spacing w:after="160" w:line="280" w:lineRule="atLeast"/>
        <w:jc w:val="both"/>
        <w:rPr>
          <w:rFonts w:ascii="Arial" w:hAnsi="Arial"/>
          <w:color w:val="383838"/>
          <w:sz w:val="24"/>
        </w:rPr>
      </w:pPr>
      <w:r w:rsidRPr="00AA1253">
        <w:rPr>
          <w:rFonts w:ascii="Arial" w:hAnsi="Arial"/>
          <w:color w:val="383838"/>
          <w:sz w:val="24"/>
        </w:rPr>
        <w:t xml:space="preserve">MVV </w:t>
      </w:r>
      <w:proofErr w:type="spellStart"/>
      <w:r w:rsidRPr="00AA1253">
        <w:rPr>
          <w:rFonts w:ascii="Arial" w:hAnsi="Arial"/>
          <w:color w:val="383838"/>
          <w:sz w:val="24"/>
        </w:rPr>
        <w:t>Energie</w:t>
      </w:r>
      <w:proofErr w:type="spellEnd"/>
      <w:r w:rsidRPr="00AA1253">
        <w:rPr>
          <w:rFonts w:ascii="Arial" w:hAnsi="Arial"/>
          <w:color w:val="383838"/>
          <w:sz w:val="24"/>
        </w:rPr>
        <w:t xml:space="preserve"> has a growth strategy to be carbon neutral by 2040 and thereafter carbon negative, i</w:t>
      </w:r>
      <w:r w:rsidR="009934DA">
        <w:rPr>
          <w:rFonts w:ascii="Arial" w:hAnsi="Arial"/>
          <w:color w:val="383838"/>
          <w:sz w:val="24"/>
        </w:rPr>
        <w:t>.</w:t>
      </w:r>
      <w:r w:rsidRPr="00AA1253">
        <w:rPr>
          <w:rFonts w:ascii="Arial" w:hAnsi="Arial"/>
          <w:color w:val="383838"/>
          <w:sz w:val="24"/>
        </w:rPr>
        <w:t>e</w:t>
      </w:r>
      <w:r w:rsidR="009934DA">
        <w:rPr>
          <w:rFonts w:ascii="Arial" w:hAnsi="Arial"/>
          <w:color w:val="383838"/>
          <w:sz w:val="24"/>
        </w:rPr>
        <w:t>.</w:t>
      </w:r>
      <w:r w:rsidRPr="00AA1253">
        <w:rPr>
          <w:rFonts w:ascii="Arial" w:hAnsi="Arial"/>
          <w:color w:val="383838"/>
          <w:sz w:val="24"/>
        </w:rPr>
        <w:t>, climate positive</w:t>
      </w:r>
      <w:r w:rsidR="009934DA">
        <w:rPr>
          <w:rFonts w:ascii="Arial" w:hAnsi="Arial"/>
          <w:color w:val="383838"/>
          <w:sz w:val="24"/>
        </w:rPr>
        <w:t xml:space="preserve">. </w:t>
      </w:r>
      <w:r w:rsidRPr="00AA1253">
        <w:rPr>
          <w:rFonts w:ascii="Arial" w:hAnsi="Arial"/>
          <w:color w:val="383838"/>
          <w:sz w:val="24"/>
        </w:rPr>
        <w:t xml:space="preserve">Specifically, MVV </w:t>
      </w:r>
      <w:proofErr w:type="spellStart"/>
      <w:r w:rsidRPr="00AA1253">
        <w:rPr>
          <w:rFonts w:ascii="Arial" w:hAnsi="Arial"/>
          <w:color w:val="383838"/>
          <w:sz w:val="24"/>
        </w:rPr>
        <w:t>Energie</w:t>
      </w:r>
      <w:proofErr w:type="spellEnd"/>
      <w:r w:rsidRPr="00AA1253">
        <w:rPr>
          <w:rFonts w:ascii="Arial" w:hAnsi="Arial"/>
          <w:color w:val="383838"/>
          <w:sz w:val="24"/>
        </w:rPr>
        <w:t xml:space="preserve"> intends to: </w:t>
      </w:r>
    </w:p>
    <w:p w14:paraId="02D75968" w14:textId="77777777" w:rsidR="00CD11A8" w:rsidRPr="00AA1253" w:rsidRDefault="00CD11A8" w:rsidP="00CD11A8">
      <w:pPr>
        <w:numPr>
          <w:ilvl w:val="0"/>
          <w:numId w:val="2"/>
        </w:numPr>
        <w:spacing w:after="160" w:line="280" w:lineRule="atLeast"/>
        <w:jc w:val="both"/>
        <w:rPr>
          <w:rFonts w:ascii="Arial" w:hAnsi="Arial"/>
          <w:color w:val="383838"/>
          <w:sz w:val="24"/>
        </w:rPr>
      </w:pPr>
      <w:r w:rsidRPr="00AA1253">
        <w:rPr>
          <w:rFonts w:ascii="Arial" w:hAnsi="Arial"/>
          <w:color w:val="383838"/>
          <w:sz w:val="24"/>
        </w:rPr>
        <w:t>reduce its direct carbon dioxide (CO</w:t>
      </w:r>
      <w:r w:rsidRPr="00AA1253">
        <w:rPr>
          <w:rFonts w:ascii="Arial" w:hAnsi="Arial"/>
          <w:color w:val="383838"/>
          <w:sz w:val="24"/>
          <w:vertAlign w:val="subscript"/>
        </w:rPr>
        <w:t>2</w:t>
      </w:r>
      <w:r w:rsidRPr="00AA1253">
        <w:rPr>
          <w:rFonts w:ascii="Arial" w:hAnsi="Arial"/>
          <w:color w:val="383838"/>
          <w:sz w:val="24"/>
        </w:rPr>
        <w:t xml:space="preserve">) emissions by over 80% by 2030 compared to </w:t>
      </w:r>
      <w:proofErr w:type="gramStart"/>
      <w:r w:rsidRPr="00AA1253">
        <w:rPr>
          <w:rFonts w:ascii="Arial" w:hAnsi="Arial"/>
          <w:color w:val="383838"/>
          <w:sz w:val="24"/>
        </w:rPr>
        <w:t>2018;</w:t>
      </w:r>
      <w:proofErr w:type="gramEnd"/>
    </w:p>
    <w:p w14:paraId="1A8D9D83" w14:textId="77777777" w:rsidR="00CD11A8" w:rsidRPr="00AA1253" w:rsidRDefault="00CD11A8" w:rsidP="00CD11A8">
      <w:pPr>
        <w:numPr>
          <w:ilvl w:val="0"/>
          <w:numId w:val="2"/>
        </w:numPr>
        <w:spacing w:after="160" w:line="280" w:lineRule="atLeast"/>
        <w:jc w:val="both"/>
        <w:rPr>
          <w:rFonts w:ascii="Arial" w:hAnsi="Arial"/>
          <w:color w:val="383838"/>
          <w:sz w:val="24"/>
        </w:rPr>
      </w:pPr>
      <w:r w:rsidRPr="00AA1253">
        <w:rPr>
          <w:rFonts w:ascii="Arial" w:hAnsi="Arial"/>
          <w:color w:val="383838"/>
          <w:sz w:val="24"/>
        </w:rPr>
        <w:t>reduce its indirect CO</w:t>
      </w:r>
      <w:r w:rsidRPr="00AA1253">
        <w:rPr>
          <w:rFonts w:ascii="Arial" w:hAnsi="Arial"/>
          <w:color w:val="383838"/>
          <w:sz w:val="24"/>
          <w:vertAlign w:val="subscript"/>
        </w:rPr>
        <w:t>2</w:t>
      </w:r>
      <w:r w:rsidRPr="00AA1253">
        <w:rPr>
          <w:rFonts w:ascii="Arial" w:hAnsi="Arial"/>
          <w:color w:val="383838"/>
          <w:sz w:val="24"/>
        </w:rPr>
        <w:t xml:space="preserve"> emissions by 82% compared to </w:t>
      </w:r>
      <w:proofErr w:type="gramStart"/>
      <w:r w:rsidRPr="00AA1253">
        <w:rPr>
          <w:rFonts w:ascii="Arial" w:hAnsi="Arial"/>
          <w:color w:val="383838"/>
          <w:sz w:val="24"/>
        </w:rPr>
        <w:t>2018;</w:t>
      </w:r>
      <w:proofErr w:type="gramEnd"/>
    </w:p>
    <w:p w14:paraId="45E05CF2" w14:textId="77777777" w:rsidR="00CD11A8" w:rsidRPr="00CD11A8" w:rsidRDefault="00CD11A8" w:rsidP="00CD11A8">
      <w:pPr>
        <w:numPr>
          <w:ilvl w:val="0"/>
          <w:numId w:val="2"/>
        </w:numPr>
        <w:spacing w:after="160" w:line="280" w:lineRule="atLeast"/>
        <w:jc w:val="both"/>
        <w:rPr>
          <w:rFonts w:ascii="Arial" w:hAnsi="Arial"/>
          <w:color w:val="383838" w:themeColor="text1"/>
          <w:sz w:val="24"/>
        </w:rPr>
      </w:pPr>
      <w:r w:rsidRPr="00CD11A8">
        <w:rPr>
          <w:rFonts w:ascii="Arial" w:hAnsi="Arial"/>
          <w:color w:val="383838" w:themeColor="text1"/>
          <w:sz w:val="24"/>
        </w:rPr>
        <w:lastRenderedPageBreak/>
        <w:t>be climate neutral by 2040; and</w:t>
      </w:r>
    </w:p>
    <w:p w14:paraId="4B5A7CCA" w14:textId="6DBFAF13" w:rsidR="00CD11A8" w:rsidRPr="00CD11A8" w:rsidRDefault="00CD11A8" w:rsidP="00CD11A8">
      <w:pPr>
        <w:numPr>
          <w:ilvl w:val="0"/>
          <w:numId w:val="2"/>
        </w:numPr>
        <w:spacing w:after="160" w:line="280" w:lineRule="atLeast"/>
        <w:jc w:val="both"/>
        <w:rPr>
          <w:rFonts w:ascii="Arial" w:hAnsi="Arial"/>
          <w:color w:val="383838" w:themeColor="text1"/>
          <w:sz w:val="24"/>
        </w:rPr>
      </w:pPr>
      <w:r w:rsidRPr="00CD11A8">
        <w:rPr>
          <w:rFonts w:ascii="Arial" w:hAnsi="Arial"/>
          <w:color w:val="383838" w:themeColor="text1"/>
          <w:sz w:val="24"/>
        </w:rPr>
        <w:t>be climate positive from 2040</w:t>
      </w:r>
      <w:r w:rsidR="009934DA">
        <w:rPr>
          <w:rFonts w:ascii="Arial" w:hAnsi="Arial"/>
          <w:color w:val="383838" w:themeColor="text1"/>
          <w:sz w:val="24"/>
        </w:rPr>
        <w:t xml:space="preserve">. </w:t>
      </w:r>
    </w:p>
    <w:p w14:paraId="69723928" w14:textId="0A298014" w:rsidR="00CD11A8" w:rsidRPr="00CD11A8" w:rsidRDefault="00CD11A8" w:rsidP="00CD11A8">
      <w:pPr>
        <w:numPr>
          <w:ilvl w:val="2"/>
          <w:numId w:val="3"/>
        </w:numPr>
        <w:spacing w:after="160" w:line="280" w:lineRule="atLeast"/>
        <w:jc w:val="both"/>
        <w:rPr>
          <w:rFonts w:ascii="Arial" w:hAnsi="Arial"/>
          <w:color w:val="383838" w:themeColor="text1"/>
          <w:sz w:val="24"/>
        </w:rPr>
      </w:pPr>
      <w:r w:rsidRPr="00CD11A8">
        <w:rPr>
          <w:rFonts w:ascii="Arial" w:hAnsi="Arial"/>
          <w:color w:val="383838" w:themeColor="text1"/>
          <w:sz w:val="24"/>
        </w:rPr>
        <w:t>MVV’s UK business retains the overall group ethos of ‘belonging’ to the communities it serves whilst benefitting from over 50 years’ experience gained by its German sister companies</w:t>
      </w:r>
      <w:r w:rsidR="009934DA">
        <w:rPr>
          <w:rFonts w:ascii="Arial" w:hAnsi="Arial"/>
          <w:color w:val="383838" w:themeColor="text1"/>
          <w:sz w:val="24"/>
        </w:rPr>
        <w:t xml:space="preserve">. </w:t>
      </w:r>
    </w:p>
    <w:p w14:paraId="5E07A353" w14:textId="71AC99B7" w:rsidR="00CD11A8" w:rsidRPr="00CD11A8" w:rsidRDefault="00CD11A8" w:rsidP="00CD11A8">
      <w:pPr>
        <w:numPr>
          <w:ilvl w:val="2"/>
          <w:numId w:val="3"/>
        </w:numPr>
        <w:spacing w:after="160" w:line="280" w:lineRule="atLeast"/>
        <w:jc w:val="both"/>
        <w:rPr>
          <w:rFonts w:ascii="Arial" w:hAnsi="Arial"/>
          <w:color w:val="383838" w:themeColor="text1"/>
          <w:sz w:val="24"/>
        </w:rPr>
      </w:pPr>
      <w:r w:rsidRPr="00CD11A8">
        <w:rPr>
          <w:rFonts w:ascii="Arial" w:hAnsi="Arial"/>
          <w:color w:val="383838" w:themeColor="text1"/>
          <w:sz w:val="24"/>
        </w:rPr>
        <w:t>MVV’s largest project in the UK is the Devonport EfW CHP Facility in Plymouth</w:t>
      </w:r>
      <w:r w:rsidR="009934DA">
        <w:rPr>
          <w:rFonts w:ascii="Arial" w:hAnsi="Arial"/>
          <w:color w:val="383838" w:themeColor="text1"/>
          <w:sz w:val="24"/>
        </w:rPr>
        <w:t xml:space="preserve">. </w:t>
      </w:r>
      <w:r w:rsidRPr="00CD11A8">
        <w:rPr>
          <w:rFonts w:ascii="Arial" w:hAnsi="Arial"/>
          <w:color w:val="383838" w:themeColor="text1"/>
          <w:sz w:val="24"/>
        </w:rPr>
        <w:t xml:space="preserve">Since 2015, this modern and efficient facility has been using around 265,000 tonnes of municipal, </w:t>
      </w:r>
      <w:proofErr w:type="gramStart"/>
      <w:r w:rsidRPr="00CD11A8">
        <w:rPr>
          <w:rFonts w:ascii="Arial" w:hAnsi="Arial"/>
          <w:color w:val="383838" w:themeColor="text1"/>
          <w:sz w:val="24"/>
        </w:rPr>
        <w:t>commercial</w:t>
      </w:r>
      <w:proofErr w:type="gramEnd"/>
      <w:r w:rsidRPr="00CD11A8">
        <w:rPr>
          <w:rFonts w:ascii="Arial" w:hAnsi="Arial"/>
          <w:color w:val="383838" w:themeColor="text1"/>
          <w:sz w:val="24"/>
        </w:rPr>
        <w:t xml:space="preserve"> and industrial residual waste per year to generate electricity and heat, notably for Her Majesty’s Naval Base Devonport in Plymouth, and exporting electricity to the grid</w:t>
      </w:r>
      <w:r w:rsidR="009934DA">
        <w:rPr>
          <w:rFonts w:ascii="Arial" w:hAnsi="Arial"/>
          <w:color w:val="383838" w:themeColor="text1"/>
          <w:sz w:val="24"/>
        </w:rPr>
        <w:t xml:space="preserve">. </w:t>
      </w:r>
    </w:p>
    <w:p w14:paraId="6611814A" w14:textId="7D41063D" w:rsidR="00CD11A8" w:rsidRPr="00CD11A8" w:rsidRDefault="00CD11A8" w:rsidP="00CD11A8">
      <w:pPr>
        <w:numPr>
          <w:ilvl w:val="2"/>
          <w:numId w:val="3"/>
        </w:numPr>
        <w:spacing w:after="160" w:line="280" w:lineRule="atLeast"/>
        <w:jc w:val="both"/>
        <w:rPr>
          <w:rFonts w:ascii="Arial" w:hAnsi="Arial"/>
          <w:color w:val="383838" w:themeColor="text1"/>
          <w:sz w:val="24"/>
        </w:rPr>
      </w:pPr>
      <w:r w:rsidRPr="00CD11A8">
        <w:rPr>
          <w:rFonts w:ascii="Arial" w:hAnsi="Arial"/>
          <w:color w:val="383838" w:themeColor="text1"/>
          <w:sz w:val="24"/>
        </w:rPr>
        <w:t xml:space="preserve">In Dundee, MVV has taken over the existing </w:t>
      </w:r>
      <w:proofErr w:type="spellStart"/>
      <w:r w:rsidRPr="00CD11A8">
        <w:rPr>
          <w:rFonts w:ascii="Arial" w:hAnsi="Arial"/>
          <w:color w:val="383838" w:themeColor="text1"/>
          <w:sz w:val="24"/>
        </w:rPr>
        <w:t>Baldovie</w:t>
      </w:r>
      <w:proofErr w:type="spellEnd"/>
      <w:r w:rsidRPr="00CD11A8">
        <w:rPr>
          <w:rFonts w:ascii="Arial" w:hAnsi="Arial"/>
          <w:color w:val="383838" w:themeColor="text1"/>
          <w:sz w:val="24"/>
        </w:rPr>
        <w:t xml:space="preserve"> EfW Facility and has developed a new, modern facility alongside the existing facility</w:t>
      </w:r>
      <w:r w:rsidR="009934DA">
        <w:rPr>
          <w:rFonts w:ascii="Arial" w:hAnsi="Arial"/>
          <w:color w:val="383838" w:themeColor="text1"/>
          <w:sz w:val="24"/>
        </w:rPr>
        <w:t xml:space="preserve">. </w:t>
      </w:r>
      <w:r w:rsidRPr="00CD11A8">
        <w:rPr>
          <w:rFonts w:ascii="Arial" w:hAnsi="Arial"/>
          <w:color w:val="383838" w:themeColor="text1"/>
          <w:sz w:val="24"/>
        </w:rPr>
        <w:t xml:space="preserve">Operating from 2021, it uses up to 220,000 tonnes of municipal, </w:t>
      </w:r>
      <w:proofErr w:type="gramStart"/>
      <w:r w:rsidRPr="00CD11A8">
        <w:rPr>
          <w:rFonts w:ascii="Arial" w:hAnsi="Arial"/>
          <w:color w:val="383838" w:themeColor="text1"/>
          <w:sz w:val="24"/>
        </w:rPr>
        <w:t>commercial</w:t>
      </w:r>
      <w:proofErr w:type="gramEnd"/>
      <w:r w:rsidRPr="00CD11A8">
        <w:rPr>
          <w:rFonts w:ascii="Arial" w:hAnsi="Arial"/>
          <w:color w:val="383838" w:themeColor="text1"/>
          <w:sz w:val="24"/>
        </w:rPr>
        <w:t xml:space="preserve"> and industrial waste each year as fuel for the generation of usable energy</w:t>
      </w:r>
      <w:r w:rsidR="009934DA">
        <w:rPr>
          <w:rFonts w:ascii="Arial" w:hAnsi="Arial"/>
          <w:color w:val="383838" w:themeColor="text1"/>
          <w:sz w:val="24"/>
        </w:rPr>
        <w:t xml:space="preserve">. </w:t>
      </w:r>
    </w:p>
    <w:p w14:paraId="4899E16E" w14:textId="6B9A3E80" w:rsidR="00CD11A8" w:rsidRPr="00CD11A8" w:rsidRDefault="00CD11A8" w:rsidP="00CD11A8">
      <w:pPr>
        <w:numPr>
          <w:ilvl w:val="2"/>
          <w:numId w:val="3"/>
        </w:numPr>
        <w:spacing w:after="160" w:line="280" w:lineRule="atLeast"/>
        <w:jc w:val="both"/>
        <w:rPr>
          <w:rFonts w:ascii="Arial" w:hAnsi="Arial"/>
          <w:color w:val="383838" w:themeColor="text1"/>
          <w:sz w:val="24"/>
        </w:rPr>
      </w:pPr>
      <w:r w:rsidRPr="00CD11A8">
        <w:rPr>
          <w:rFonts w:ascii="Arial" w:hAnsi="Arial"/>
          <w:color w:val="383838" w:themeColor="text1"/>
          <w:sz w:val="24"/>
        </w:rPr>
        <w:t>Biomass is another key focus of MVV’s activities in the UK market</w:t>
      </w:r>
      <w:r w:rsidR="009934DA">
        <w:rPr>
          <w:rFonts w:ascii="Arial" w:hAnsi="Arial"/>
          <w:color w:val="383838" w:themeColor="text1"/>
          <w:sz w:val="24"/>
        </w:rPr>
        <w:t xml:space="preserve">. </w:t>
      </w:r>
      <w:r w:rsidRPr="00CD11A8">
        <w:rPr>
          <w:rFonts w:ascii="Arial" w:hAnsi="Arial"/>
          <w:color w:val="383838" w:themeColor="text1"/>
          <w:sz w:val="24"/>
        </w:rPr>
        <w:t xml:space="preserve">The biomass power plant at </w:t>
      </w:r>
      <w:proofErr w:type="spellStart"/>
      <w:r w:rsidRPr="00CD11A8">
        <w:rPr>
          <w:rFonts w:ascii="Arial" w:hAnsi="Arial"/>
          <w:color w:val="383838" w:themeColor="text1"/>
          <w:sz w:val="24"/>
        </w:rPr>
        <w:t>Ridham</w:t>
      </w:r>
      <w:proofErr w:type="spellEnd"/>
      <w:r w:rsidRPr="00CD11A8">
        <w:rPr>
          <w:rFonts w:ascii="Arial" w:hAnsi="Arial"/>
          <w:color w:val="383838" w:themeColor="text1"/>
          <w:sz w:val="24"/>
        </w:rPr>
        <w:t xml:space="preserve"> Dock, Kent, uses up to 195,000 tonnes of waste and non-recyclable wood per year to generate green electricity and is capable of exporting heat</w:t>
      </w:r>
      <w:r w:rsidR="009934DA">
        <w:rPr>
          <w:rFonts w:ascii="Arial" w:hAnsi="Arial"/>
          <w:color w:val="383838" w:themeColor="text1"/>
          <w:sz w:val="24"/>
        </w:rPr>
        <w:t xml:space="preserve">. </w:t>
      </w:r>
    </w:p>
    <w:p w14:paraId="526A01DE" w14:textId="2D03763C" w:rsidR="00CD11A8" w:rsidRPr="00CD11A8" w:rsidRDefault="00CD11A8" w:rsidP="00CD11A8">
      <w:pPr>
        <w:numPr>
          <w:ilvl w:val="2"/>
          <w:numId w:val="3"/>
        </w:numPr>
        <w:spacing w:after="160" w:line="280" w:lineRule="atLeast"/>
        <w:jc w:val="both"/>
        <w:rPr>
          <w:rFonts w:ascii="Arial" w:hAnsi="Arial"/>
          <w:color w:val="383838" w:themeColor="text1"/>
          <w:sz w:val="24"/>
        </w:rPr>
      </w:pPr>
      <w:r w:rsidRPr="00CD11A8">
        <w:rPr>
          <w:rFonts w:ascii="Arial" w:hAnsi="Arial"/>
          <w:color w:val="383838" w:themeColor="text1"/>
          <w:sz w:val="24"/>
        </w:rPr>
        <w:t xml:space="preserve">To prepare the ES for the Proposed Development, the Applicant has engaged </w:t>
      </w:r>
      <w:r w:rsidR="005769B9">
        <w:rPr>
          <w:rFonts w:ascii="Arial" w:hAnsi="Arial"/>
          <w:color w:val="383838" w:themeColor="text1"/>
          <w:sz w:val="24"/>
        </w:rPr>
        <w:t>WSP</w:t>
      </w:r>
      <w:r w:rsidR="009934DA">
        <w:rPr>
          <w:rFonts w:ascii="Arial" w:hAnsi="Arial"/>
          <w:color w:val="383838" w:themeColor="text1"/>
          <w:sz w:val="24"/>
        </w:rPr>
        <w:t xml:space="preserve">. </w:t>
      </w:r>
      <w:r w:rsidR="005769B9">
        <w:rPr>
          <w:rFonts w:ascii="Arial" w:hAnsi="Arial"/>
          <w:color w:val="383838" w:themeColor="text1"/>
          <w:sz w:val="24"/>
        </w:rPr>
        <w:t>WSP</w:t>
      </w:r>
      <w:r w:rsidR="005769B9" w:rsidRPr="00CD11A8">
        <w:rPr>
          <w:rFonts w:ascii="Arial" w:hAnsi="Arial"/>
          <w:color w:val="383838" w:themeColor="text1"/>
          <w:sz w:val="24"/>
        </w:rPr>
        <w:t xml:space="preserve"> </w:t>
      </w:r>
      <w:r w:rsidRPr="00CD11A8">
        <w:rPr>
          <w:rFonts w:ascii="Arial" w:hAnsi="Arial"/>
          <w:color w:val="383838" w:themeColor="text1"/>
          <w:sz w:val="24"/>
        </w:rPr>
        <w:t>is registered with the Institute of Environmental Management and Assessment (IEMA)'s Environmental Impact Assessment (EIA) Quality Mark scheme</w:t>
      </w:r>
      <w:r w:rsidR="009934DA">
        <w:rPr>
          <w:rFonts w:ascii="Arial" w:hAnsi="Arial"/>
          <w:color w:val="383838" w:themeColor="text1"/>
          <w:sz w:val="24"/>
        </w:rPr>
        <w:t xml:space="preserve">. </w:t>
      </w:r>
      <w:r w:rsidRPr="00CD11A8">
        <w:rPr>
          <w:rFonts w:ascii="Arial" w:hAnsi="Arial"/>
          <w:color w:val="383838" w:themeColor="text1"/>
          <w:sz w:val="24"/>
        </w:rPr>
        <w:t>The scheme allows organisations that lead the co-ordination of EIAs in the UK to make a commitment to excellence in their EIA activities and have this commitment independently reviewed</w:t>
      </w:r>
      <w:r w:rsidR="009934DA">
        <w:rPr>
          <w:rFonts w:ascii="Arial" w:hAnsi="Arial"/>
          <w:color w:val="383838" w:themeColor="text1"/>
          <w:sz w:val="24"/>
        </w:rPr>
        <w:t xml:space="preserve">. </w:t>
      </w:r>
    </w:p>
    <w:p w14:paraId="47D6715F" w14:textId="77777777" w:rsidR="00CD11A8" w:rsidRPr="00CD11A8" w:rsidRDefault="00CD11A8" w:rsidP="00AA1253">
      <w:pPr>
        <w:pStyle w:val="Heading2"/>
        <w:jc w:val="both"/>
      </w:pPr>
      <w:bookmarkStart w:id="14" w:name="_Hlk103500110"/>
      <w:bookmarkStart w:id="15" w:name="_Toc132905408"/>
      <w:bookmarkEnd w:id="11"/>
      <w:r w:rsidRPr="00CD11A8">
        <w:t>The Proposed Development</w:t>
      </w:r>
      <w:bookmarkEnd w:id="15"/>
    </w:p>
    <w:p w14:paraId="08C82D8B" w14:textId="77777777" w:rsidR="00CD11A8" w:rsidRPr="00CD11A8" w:rsidRDefault="00CD11A8" w:rsidP="00CD11A8">
      <w:pPr>
        <w:numPr>
          <w:ilvl w:val="2"/>
          <w:numId w:val="3"/>
        </w:numPr>
        <w:spacing w:after="160" w:line="280" w:lineRule="atLeast"/>
        <w:jc w:val="both"/>
        <w:rPr>
          <w:rFonts w:ascii="Arial" w:hAnsi="Arial"/>
          <w:color w:val="383838" w:themeColor="text1"/>
          <w:sz w:val="24"/>
        </w:rPr>
      </w:pPr>
      <w:r w:rsidRPr="00CD11A8">
        <w:rPr>
          <w:rFonts w:ascii="Arial" w:hAnsi="Arial"/>
          <w:color w:val="383838" w:themeColor="text1"/>
          <w:sz w:val="24"/>
        </w:rPr>
        <w:t xml:space="preserve">The Proposed Development comprises the following key elements: </w:t>
      </w:r>
    </w:p>
    <w:p w14:paraId="0287F3C8" w14:textId="77777777" w:rsidR="00CD11A8" w:rsidRPr="00CD11A8" w:rsidRDefault="00CD11A8" w:rsidP="00CD11A8">
      <w:pPr>
        <w:numPr>
          <w:ilvl w:val="0"/>
          <w:numId w:val="2"/>
        </w:numPr>
        <w:spacing w:after="160" w:line="280" w:lineRule="atLeast"/>
        <w:jc w:val="both"/>
        <w:rPr>
          <w:rFonts w:ascii="Arial" w:hAnsi="Arial"/>
          <w:color w:val="383838" w:themeColor="text1"/>
          <w:sz w:val="24"/>
        </w:rPr>
      </w:pPr>
      <w:r w:rsidRPr="00CD11A8">
        <w:rPr>
          <w:rFonts w:ascii="Arial" w:hAnsi="Arial"/>
          <w:color w:val="383838" w:themeColor="text1"/>
          <w:sz w:val="24"/>
        </w:rPr>
        <w:t xml:space="preserve">The EfW CHP </w:t>
      </w:r>
      <w:proofErr w:type="gramStart"/>
      <w:r w:rsidRPr="00CD11A8">
        <w:rPr>
          <w:rFonts w:ascii="Arial" w:hAnsi="Arial"/>
          <w:color w:val="383838" w:themeColor="text1"/>
          <w:sz w:val="24"/>
        </w:rPr>
        <w:t>Facility;</w:t>
      </w:r>
      <w:proofErr w:type="gramEnd"/>
    </w:p>
    <w:p w14:paraId="34A001AB" w14:textId="77777777" w:rsidR="00CD11A8" w:rsidRPr="00CD11A8" w:rsidRDefault="00CD11A8" w:rsidP="00CD11A8">
      <w:pPr>
        <w:numPr>
          <w:ilvl w:val="0"/>
          <w:numId w:val="2"/>
        </w:numPr>
        <w:spacing w:after="160" w:line="280" w:lineRule="atLeast"/>
        <w:jc w:val="both"/>
        <w:rPr>
          <w:rFonts w:ascii="Arial" w:hAnsi="Arial"/>
          <w:color w:val="383838" w:themeColor="text1"/>
          <w:sz w:val="24"/>
        </w:rPr>
      </w:pPr>
      <w:r w:rsidRPr="00CD11A8">
        <w:rPr>
          <w:rFonts w:ascii="Arial" w:hAnsi="Arial"/>
          <w:color w:val="383838" w:themeColor="text1"/>
          <w:sz w:val="24"/>
        </w:rPr>
        <w:t xml:space="preserve">CHP </w:t>
      </w:r>
      <w:proofErr w:type="gramStart"/>
      <w:r w:rsidRPr="00CD11A8">
        <w:rPr>
          <w:rFonts w:ascii="Arial" w:hAnsi="Arial"/>
          <w:color w:val="383838" w:themeColor="text1"/>
          <w:sz w:val="24"/>
        </w:rPr>
        <w:t>Connection;</w:t>
      </w:r>
      <w:proofErr w:type="gramEnd"/>
    </w:p>
    <w:p w14:paraId="796CD7EF" w14:textId="77777777" w:rsidR="00CD11A8" w:rsidRPr="00CD11A8" w:rsidRDefault="00CD11A8" w:rsidP="00CD11A8">
      <w:pPr>
        <w:numPr>
          <w:ilvl w:val="0"/>
          <w:numId w:val="2"/>
        </w:numPr>
        <w:spacing w:after="160" w:line="280" w:lineRule="atLeast"/>
        <w:jc w:val="both"/>
        <w:rPr>
          <w:rFonts w:ascii="Arial" w:hAnsi="Arial"/>
          <w:color w:val="383838" w:themeColor="text1"/>
          <w:sz w:val="24"/>
        </w:rPr>
      </w:pPr>
      <w:r w:rsidRPr="00CD11A8">
        <w:rPr>
          <w:rFonts w:ascii="Arial" w:hAnsi="Arial"/>
          <w:color w:val="383838" w:themeColor="text1"/>
          <w:sz w:val="24"/>
        </w:rPr>
        <w:t>Temporary Construction Compound (TCC</w:t>
      </w:r>
      <w:proofErr w:type="gramStart"/>
      <w:r w:rsidRPr="00CD11A8">
        <w:rPr>
          <w:rFonts w:ascii="Arial" w:hAnsi="Arial"/>
          <w:color w:val="383838" w:themeColor="text1"/>
          <w:sz w:val="24"/>
        </w:rPr>
        <w:t>);</w:t>
      </w:r>
      <w:proofErr w:type="gramEnd"/>
    </w:p>
    <w:p w14:paraId="5FA4E25C" w14:textId="77777777" w:rsidR="00CD11A8" w:rsidRPr="00CD11A8" w:rsidRDefault="00CD11A8" w:rsidP="00CD11A8">
      <w:pPr>
        <w:numPr>
          <w:ilvl w:val="0"/>
          <w:numId w:val="2"/>
        </w:numPr>
        <w:spacing w:after="160" w:line="280" w:lineRule="atLeast"/>
        <w:jc w:val="both"/>
        <w:rPr>
          <w:rFonts w:ascii="Arial" w:hAnsi="Arial"/>
          <w:color w:val="383838" w:themeColor="text1"/>
          <w:sz w:val="24"/>
        </w:rPr>
      </w:pPr>
      <w:r w:rsidRPr="00CD11A8">
        <w:rPr>
          <w:rFonts w:ascii="Arial" w:hAnsi="Arial"/>
          <w:color w:val="383838" w:themeColor="text1"/>
          <w:sz w:val="24"/>
        </w:rPr>
        <w:t xml:space="preserve">Access </w:t>
      </w:r>
      <w:proofErr w:type="gramStart"/>
      <w:r w:rsidRPr="00CD11A8">
        <w:rPr>
          <w:rFonts w:ascii="Arial" w:hAnsi="Arial"/>
          <w:color w:val="383838" w:themeColor="text1"/>
          <w:sz w:val="24"/>
        </w:rPr>
        <w:t>Improvements;</w:t>
      </w:r>
      <w:proofErr w:type="gramEnd"/>
    </w:p>
    <w:p w14:paraId="538CCB0C" w14:textId="77777777" w:rsidR="00CD11A8" w:rsidRPr="00CD11A8" w:rsidRDefault="00CD11A8" w:rsidP="00CD11A8">
      <w:pPr>
        <w:numPr>
          <w:ilvl w:val="0"/>
          <w:numId w:val="2"/>
        </w:numPr>
        <w:spacing w:after="160" w:line="280" w:lineRule="atLeast"/>
        <w:jc w:val="both"/>
        <w:rPr>
          <w:rFonts w:ascii="Arial" w:hAnsi="Arial"/>
          <w:color w:val="383838" w:themeColor="text1"/>
          <w:sz w:val="24"/>
        </w:rPr>
      </w:pPr>
      <w:r w:rsidRPr="00CD11A8">
        <w:rPr>
          <w:rFonts w:ascii="Arial" w:hAnsi="Arial"/>
          <w:color w:val="383838" w:themeColor="text1"/>
          <w:sz w:val="24"/>
        </w:rPr>
        <w:t>Water Connections; and</w:t>
      </w:r>
    </w:p>
    <w:p w14:paraId="5B566D37" w14:textId="02476433" w:rsidR="00CD11A8" w:rsidRPr="00CD11A8" w:rsidRDefault="00CD11A8" w:rsidP="00CD11A8">
      <w:pPr>
        <w:numPr>
          <w:ilvl w:val="0"/>
          <w:numId w:val="2"/>
        </w:numPr>
        <w:spacing w:after="160" w:line="280" w:lineRule="atLeast"/>
        <w:jc w:val="both"/>
        <w:rPr>
          <w:rFonts w:ascii="Arial" w:hAnsi="Arial"/>
          <w:color w:val="383838" w:themeColor="text1"/>
          <w:sz w:val="24"/>
        </w:rPr>
      </w:pPr>
      <w:r w:rsidRPr="00CD11A8">
        <w:rPr>
          <w:rFonts w:ascii="Arial" w:hAnsi="Arial"/>
          <w:color w:val="383838" w:themeColor="text1"/>
          <w:sz w:val="24"/>
        </w:rPr>
        <w:t>Grid Connection</w:t>
      </w:r>
      <w:r w:rsidR="009934DA">
        <w:rPr>
          <w:rFonts w:ascii="Arial" w:hAnsi="Arial"/>
          <w:color w:val="383838" w:themeColor="text1"/>
          <w:sz w:val="24"/>
        </w:rPr>
        <w:t xml:space="preserve">. </w:t>
      </w:r>
    </w:p>
    <w:p w14:paraId="1DA8B95D" w14:textId="64710AFF" w:rsidR="00CD11A8" w:rsidRPr="00CD11A8" w:rsidRDefault="00CD11A8" w:rsidP="00CD11A8">
      <w:pPr>
        <w:numPr>
          <w:ilvl w:val="2"/>
          <w:numId w:val="3"/>
        </w:numPr>
        <w:spacing w:after="160" w:line="280" w:lineRule="atLeast"/>
        <w:jc w:val="both"/>
        <w:rPr>
          <w:rFonts w:ascii="Arial" w:hAnsi="Arial"/>
          <w:color w:val="383838" w:themeColor="text1"/>
          <w:sz w:val="24"/>
        </w:rPr>
      </w:pPr>
      <w:r w:rsidRPr="00CD11A8">
        <w:rPr>
          <w:rFonts w:ascii="Arial" w:hAnsi="Arial"/>
          <w:color w:val="383838" w:themeColor="text1"/>
          <w:sz w:val="24"/>
        </w:rPr>
        <w:t>A summary description of each Proposed Development element is provided below</w:t>
      </w:r>
      <w:r w:rsidR="009934DA">
        <w:rPr>
          <w:rFonts w:ascii="Arial" w:hAnsi="Arial"/>
          <w:color w:val="383838" w:themeColor="text1"/>
          <w:sz w:val="24"/>
        </w:rPr>
        <w:t xml:space="preserve">. </w:t>
      </w:r>
      <w:r w:rsidRPr="00CD11A8">
        <w:rPr>
          <w:rFonts w:ascii="Arial" w:hAnsi="Arial"/>
          <w:color w:val="383838" w:themeColor="text1"/>
          <w:sz w:val="24"/>
        </w:rPr>
        <w:t xml:space="preserve">A more detailed description is provided in </w:t>
      </w:r>
      <w:r w:rsidRPr="00CD11A8">
        <w:rPr>
          <w:rFonts w:ascii="Arial" w:hAnsi="Arial"/>
          <w:b/>
          <w:bCs/>
          <w:color w:val="383838" w:themeColor="text1"/>
          <w:sz w:val="24"/>
        </w:rPr>
        <w:t>ES</w:t>
      </w:r>
      <w:r w:rsidRPr="00CD11A8">
        <w:rPr>
          <w:rFonts w:ascii="Arial" w:hAnsi="Arial"/>
          <w:color w:val="383838" w:themeColor="text1"/>
          <w:sz w:val="24"/>
        </w:rPr>
        <w:t xml:space="preserve"> </w:t>
      </w:r>
      <w:r w:rsidRPr="00CD11A8">
        <w:rPr>
          <w:rFonts w:ascii="Arial" w:hAnsi="Arial"/>
          <w:b/>
          <w:bCs/>
          <w:color w:val="383838" w:themeColor="text1"/>
          <w:sz w:val="24"/>
        </w:rPr>
        <w:t>Chapter 3: Description of the Proposed Development</w:t>
      </w:r>
      <w:r w:rsidRPr="00CD11A8">
        <w:rPr>
          <w:rFonts w:ascii="Arial" w:hAnsi="Arial"/>
          <w:color w:val="383838" w:themeColor="text1"/>
          <w:sz w:val="24"/>
        </w:rPr>
        <w:t xml:space="preserve"> </w:t>
      </w:r>
      <w:r w:rsidRPr="00CD11A8">
        <w:rPr>
          <w:rFonts w:ascii="Arial" w:hAnsi="Arial"/>
          <w:b/>
          <w:bCs/>
          <w:color w:val="383838" w:themeColor="text1"/>
          <w:sz w:val="24"/>
        </w:rPr>
        <w:t>(Volume 6</w:t>
      </w:r>
      <w:r w:rsidR="009934DA">
        <w:rPr>
          <w:rFonts w:ascii="Arial" w:hAnsi="Arial"/>
          <w:b/>
          <w:bCs/>
          <w:color w:val="383838" w:themeColor="text1"/>
          <w:sz w:val="24"/>
        </w:rPr>
        <w:t>.</w:t>
      </w:r>
      <w:r w:rsidRPr="00CD11A8">
        <w:rPr>
          <w:rFonts w:ascii="Arial" w:hAnsi="Arial"/>
          <w:b/>
          <w:bCs/>
          <w:color w:val="383838" w:themeColor="text1"/>
          <w:sz w:val="24"/>
        </w:rPr>
        <w:t>2)</w:t>
      </w:r>
      <w:r w:rsidRPr="00CD11A8">
        <w:rPr>
          <w:rFonts w:ascii="Arial" w:hAnsi="Arial"/>
          <w:color w:val="383838" w:themeColor="text1"/>
          <w:sz w:val="24"/>
        </w:rPr>
        <w:t xml:space="preserve"> of the ES</w:t>
      </w:r>
      <w:r w:rsidR="009934DA">
        <w:rPr>
          <w:rFonts w:ascii="Arial" w:hAnsi="Arial"/>
          <w:color w:val="383838" w:themeColor="text1"/>
          <w:sz w:val="24"/>
        </w:rPr>
        <w:t xml:space="preserve">. </w:t>
      </w:r>
      <w:r w:rsidRPr="00CD11A8">
        <w:rPr>
          <w:rFonts w:ascii="Arial" w:hAnsi="Arial"/>
          <w:color w:val="383838" w:themeColor="text1"/>
          <w:sz w:val="24"/>
        </w:rPr>
        <w:t xml:space="preserve">A list of terms and abbreviations can be found in </w:t>
      </w:r>
      <w:r w:rsidRPr="00CD11A8">
        <w:rPr>
          <w:rFonts w:ascii="Arial" w:hAnsi="Arial"/>
          <w:b/>
          <w:color w:val="383838" w:themeColor="text1"/>
          <w:sz w:val="24"/>
        </w:rPr>
        <w:t>Chapter 1 Introduction, Appendix 1F Terms and Abbreviations (Volume 6</w:t>
      </w:r>
      <w:r w:rsidR="009934DA">
        <w:rPr>
          <w:rFonts w:ascii="Arial" w:hAnsi="Arial"/>
          <w:b/>
          <w:color w:val="383838" w:themeColor="text1"/>
          <w:sz w:val="24"/>
        </w:rPr>
        <w:t>.</w:t>
      </w:r>
      <w:r w:rsidRPr="00CD11A8">
        <w:rPr>
          <w:rFonts w:ascii="Arial" w:hAnsi="Arial"/>
          <w:b/>
          <w:color w:val="383838" w:themeColor="text1"/>
          <w:sz w:val="24"/>
        </w:rPr>
        <w:t>4)</w:t>
      </w:r>
      <w:r w:rsidR="009934DA">
        <w:rPr>
          <w:rFonts w:ascii="Arial" w:hAnsi="Arial"/>
          <w:color w:val="383838" w:themeColor="text1"/>
          <w:sz w:val="24"/>
        </w:rPr>
        <w:t xml:space="preserve">. </w:t>
      </w:r>
    </w:p>
    <w:p w14:paraId="6CDBEB37" w14:textId="08CF93D4" w:rsidR="00CD11A8" w:rsidRPr="00CD11A8" w:rsidRDefault="00CD11A8" w:rsidP="00CD11A8">
      <w:pPr>
        <w:numPr>
          <w:ilvl w:val="0"/>
          <w:numId w:val="2"/>
        </w:numPr>
        <w:spacing w:after="160" w:line="240" w:lineRule="atLeast"/>
        <w:jc w:val="both"/>
        <w:rPr>
          <w:rFonts w:ascii="Arial" w:hAnsi="Arial"/>
          <w:color w:val="383838" w:themeColor="text1"/>
          <w:sz w:val="24"/>
        </w:rPr>
      </w:pPr>
      <w:r w:rsidRPr="00CD11A8">
        <w:rPr>
          <w:rFonts w:ascii="Arial" w:hAnsi="Arial"/>
          <w:color w:val="383838" w:themeColor="text1"/>
          <w:sz w:val="24"/>
        </w:rPr>
        <w:t>EfW CHP Facility Site: A site of approximately 5</w:t>
      </w:r>
      <w:r w:rsidR="009934DA">
        <w:rPr>
          <w:rFonts w:ascii="Arial" w:hAnsi="Arial"/>
          <w:color w:val="383838" w:themeColor="text1"/>
          <w:sz w:val="24"/>
        </w:rPr>
        <w:t xml:space="preserve">. </w:t>
      </w:r>
      <w:r w:rsidRPr="00CD11A8">
        <w:rPr>
          <w:rFonts w:ascii="Arial" w:hAnsi="Arial"/>
          <w:color w:val="383838" w:themeColor="text1"/>
          <w:sz w:val="24"/>
        </w:rPr>
        <w:t xml:space="preserve">3ha located south-west of Wisbech, located within the administrative areas of Fenland District Council </w:t>
      </w:r>
      <w:r w:rsidR="004860D6">
        <w:rPr>
          <w:rFonts w:ascii="Arial" w:hAnsi="Arial"/>
          <w:color w:val="383838" w:themeColor="text1"/>
          <w:sz w:val="24"/>
        </w:rPr>
        <w:lastRenderedPageBreak/>
        <w:t xml:space="preserve">(FDC) </w:t>
      </w:r>
      <w:r w:rsidRPr="00CD11A8">
        <w:rPr>
          <w:rFonts w:ascii="Arial" w:hAnsi="Arial"/>
          <w:color w:val="383838" w:themeColor="text1"/>
          <w:sz w:val="24"/>
        </w:rPr>
        <w:t>and Cambridgeshire County Council</w:t>
      </w:r>
      <w:r w:rsidR="004860D6">
        <w:rPr>
          <w:rFonts w:ascii="Arial" w:hAnsi="Arial"/>
          <w:color w:val="383838" w:themeColor="text1"/>
          <w:sz w:val="24"/>
        </w:rPr>
        <w:t xml:space="preserve"> (CCC)</w:t>
      </w:r>
      <w:r w:rsidR="009934DA">
        <w:rPr>
          <w:rFonts w:ascii="Arial" w:hAnsi="Arial"/>
          <w:color w:val="383838" w:themeColor="text1"/>
          <w:sz w:val="24"/>
        </w:rPr>
        <w:t xml:space="preserve">. </w:t>
      </w:r>
      <w:r w:rsidRPr="00CD11A8">
        <w:rPr>
          <w:rFonts w:ascii="Arial" w:hAnsi="Arial"/>
          <w:color w:val="383838" w:themeColor="text1"/>
          <w:sz w:val="24"/>
        </w:rPr>
        <w:t xml:space="preserve">The main buildings of the EfW CHP Facility would </w:t>
      </w:r>
      <w:proofErr w:type="gramStart"/>
      <w:r w:rsidRPr="00CD11A8">
        <w:rPr>
          <w:rFonts w:ascii="Arial" w:hAnsi="Arial"/>
          <w:color w:val="383838" w:themeColor="text1"/>
          <w:sz w:val="24"/>
        </w:rPr>
        <w:t>be located in</w:t>
      </w:r>
      <w:proofErr w:type="gramEnd"/>
      <w:r w:rsidRPr="00CD11A8">
        <w:rPr>
          <w:rFonts w:ascii="Arial" w:hAnsi="Arial"/>
          <w:color w:val="383838" w:themeColor="text1"/>
          <w:sz w:val="24"/>
        </w:rPr>
        <w:t xml:space="preserve"> the area to the north of the </w:t>
      </w:r>
      <w:proofErr w:type="spellStart"/>
      <w:r w:rsidRPr="00CD11A8">
        <w:rPr>
          <w:rFonts w:ascii="Arial" w:hAnsi="Arial"/>
          <w:color w:val="383838" w:themeColor="text1"/>
          <w:sz w:val="24"/>
        </w:rPr>
        <w:t>Hundred</w:t>
      </w:r>
      <w:proofErr w:type="spellEnd"/>
      <w:r w:rsidRPr="00CD11A8">
        <w:rPr>
          <w:rFonts w:ascii="Arial" w:hAnsi="Arial"/>
          <w:color w:val="383838" w:themeColor="text1"/>
          <w:sz w:val="24"/>
        </w:rPr>
        <w:t xml:space="preserve"> of Wisbech Internal Drainage Board (HWIDB) drain bisecting the site and would house many development elements including the tipping hall, waste bunkers, boiler house, turbine hall, air cooled condenser, air pollution control building, chimneys and </w:t>
      </w:r>
      <w:r w:rsidR="00E75F0D">
        <w:rPr>
          <w:rFonts w:ascii="Arial" w:hAnsi="Arial"/>
          <w:color w:val="383838" w:themeColor="text1"/>
          <w:sz w:val="24"/>
        </w:rPr>
        <w:t>a</w:t>
      </w:r>
      <w:r w:rsidRPr="00CD11A8">
        <w:rPr>
          <w:rFonts w:ascii="Arial" w:hAnsi="Arial"/>
          <w:color w:val="383838" w:themeColor="text1"/>
          <w:sz w:val="24"/>
        </w:rPr>
        <w:t>dministration building</w:t>
      </w:r>
      <w:r w:rsidR="009934DA">
        <w:rPr>
          <w:rFonts w:ascii="Arial" w:hAnsi="Arial"/>
          <w:color w:val="383838" w:themeColor="text1"/>
          <w:sz w:val="24"/>
        </w:rPr>
        <w:t xml:space="preserve">. </w:t>
      </w:r>
      <w:r w:rsidRPr="00CD11A8">
        <w:rPr>
          <w:rFonts w:ascii="Arial" w:hAnsi="Arial"/>
          <w:color w:val="383838" w:themeColor="text1"/>
          <w:sz w:val="24"/>
        </w:rPr>
        <w:t xml:space="preserve">The gatehouse, weighbridges, 132kV switching compound and laydown maintenance area would </w:t>
      </w:r>
      <w:proofErr w:type="gramStart"/>
      <w:r w:rsidRPr="00CD11A8">
        <w:rPr>
          <w:rFonts w:ascii="Arial" w:hAnsi="Arial"/>
          <w:color w:val="383838" w:themeColor="text1"/>
          <w:sz w:val="24"/>
        </w:rPr>
        <w:t>be located in</w:t>
      </w:r>
      <w:proofErr w:type="gramEnd"/>
      <w:r w:rsidRPr="00CD11A8">
        <w:rPr>
          <w:rFonts w:ascii="Arial" w:hAnsi="Arial"/>
          <w:color w:val="383838" w:themeColor="text1"/>
          <w:sz w:val="24"/>
        </w:rPr>
        <w:t xml:space="preserve"> the southern section of the EfW CHP Facility </w:t>
      </w:r>
      <w:r w:rsidR="004860D6">
        <w:rPr>
          <w:rFonts w:ascii="Arial" w:hAnsi="Arial"/>
          <w:color w:val="383838" w:themeColor="text1"/>
          <w:sz w:val="24"/>
        </w:rPr>
        <w:t>S</w:t>
      </w:r>
      <w:r w:rsidRPr="00CD11A8">
        <w:rPr>
          <w:rFonts w:ascii="Arial" w:hAnsi="Arial"/>
          <w:color w:val="383838" w:themeColor="text1"/>
          <w:sz w:val="24"/>
        </w:rPr>
        <w:t>ite</w:t>
      </w:r>
      <w:r w:rsidR="009934DA">
        <w:rPr>
          <w:rFonts w:ascii="Arial" w:hAnsi="Arial"/>
          <w:color w:val="383838" w:themeColor="text1"/>
          <w:sz w:val="24"/>
        </w:rPr>
        <w:t xml:space="preserve">. </w:t>
      </w:r>
    </w:p>
    <w:p w14:paraId="4BDB934B" w14:textId="4C57E748" w:rsidR="00CD11A8" w:rsidRPr="00CD11A8" w:rsidRDefault="00CD11A8" w:rsidP="00CD11A8">
      <w:pPr>
        <w:numPr>
          <w:ilvl w:val="0"/>
          <w:numId w:val="2"/>
        </w:numPr>
        <w:spacing w:after="160" w:line="280" w:lineRule="atLeast"/>
        <w:jc w:val="both"/>
        <w:rPr>
          <w:rFonts w:ascii="Arial" w:hAnsi="Arial"/>
          <w:color w:val="383838" w:themeColor="text1"/>
          <w:sz w:val="24"/>
        </w:rPr>
      </w:pPr>
      <w:r w:rsidRPr="00CD11A8">
        <w:rPr>
          <w:rFonts w:ascii="Arial" w:hAnsi="Arial"/>
          <w:color w:val="383838" w:themeColor="text1"/>
          <w:sz w:val="24"/>
        </w:rPr>
        <w:t>CHP Connection: The EfW CHP Facility would be designed to allow the export of steam and electricity from the facility to surrounding business users via dedicated pipelines and private wire cables located along the disused March to Wisbech railway</w:t>
      </w:r>
      <w:r w:rsidR="009934DA">
        <w:rPr>
          <w:rFonts w:ascii="Arial" w:hAnsi="Arial"/>
          <w:color w:val="383838" w:themeColor="text1"/>
          <w:sz w:val="24"/>
        </w:rPr>
        <w:t xml:space="preserve">. </w:t>
      </w:r>
      <w:r w:rsidRPr="00CD11A8">
        <w:rPr>
          <w:rFonts w:ascii="Arial" w:hAnsi="Arial"/>
          <w:color w:val="383838" w:themeColor="text1"/>
          <w:sz w:val="24"/>
        </w:rPr>
        <w:t>The pipeline and cables would be located on a raised, steel structure</w:t>
      </w:r>
      <w:r w:rsidR="009934DA">
        <w:rPr>
          <w:rFonts w:ascii="Arial" w:hAnsi="Arial"/>
          <w:color w:val="383838" w:themeColor="text1"/>
          <w:sz w:val="24"/>
        </w:rPr>
        <w:t xml:space="preserve">. </w:t>
      </w:r>
    </w:p>
    <w:p w14:paraId="41AE76E4" w14:textId="4FCC4005" w:rsidR="00CD11A8" w:rsidRPr="00CD11A8" w:rsidRDefault="00CD11A8" w:rsidP="00CD11A8">
      <w:pPr>
        <w:numPr>
          <w:ilvl w:val="0"/>
          <w:numId w:val="2"/>
        </w:numPr>
        <w:spacing w:after="160" w:line="280" w:lineRule="atLeast"/>
        <w:jc w:val="both"/>
        <w:rPr>
          <w:rFonts w:ascii="Arial" w:hAnsi="Arial"/>
          <w:color w:val="383838" w:themeColor="text1"/>
          <w:sz w:val="24"/>
        </w:rPr>
      </w:pPr>
      <w:r w:rsidRPr="00CD11A8">
        <w:rPr>
          <w:rFonts w:ascii="Arial" w:hAnsi="Arial"/>
          <w:color w:val="383838" w:themeColor="text1"/>
          <w:sz w:val="24"/>
        </w:rPr>
        <w:t>TCC: Located adjacent to the EfW CHP Facility Site, the compound would be used to support the construction of the Proposed Development</w:t>
      </w:r>
      <w:r w:rsidR="009934DA">
        <w:rPr>
          <w:rFonts w:ascii="Arial" w:hAnsi="Arial"/>
          <w:color w:val="383838" w:themeColor="text1"/>
          <w:sz w:val="24"/>
        </w:rPr>
        <w:t xml:space="preserve">. </w:t>
      </w:r>
      <w:r w:rsidRPr="00CD11A8">
        <w:rPr>
          <w:rFonts w:ascii="Arial" w:hAnsi="Arial"/>
          <w:color w:val="383838" w:themeColor="text1"/>
          <w:sz w:val="24"/>
        </w:rPr>
        <w:t>The compound would be in place for the duration of construction</w:t>
      </w:r>
      <w:r w:rsidR="009934DA">
        <w:rPr>
          <w:rFonts w:ascii="Arial" w:hAnsi="Arial"/>
          <w:color w:val="383838" w:themeColor="text1"/>
          <w:sz w:val="24"/>
        </w:rPr>
        <w:t xml:space="preserve">. </w:t>
      </w:r>
    </w:p>
    <w:p w14:paraId="5D13F014" w14:textId="69C0DD53" w:rsidR="00CD11A8" w:rsidRPr="00CD11A8" w:rsidRDefault="00CD11A8" w:rsidP="00CD11A8">
      <w:pPr>
        <w:numPr>
          <w:ilvl w:val="0"/>
          <w:numId w:val="2"/>
        </w:numPr>
        <w:spacing w:after="160" w:line="280" w:lineRule="atLeast"/>
        <w:jc w:val="both"/>
        <w:rPr>
          <w:rFonts w:ascii="Arial" w:hAnsi="Arial"/>
          <w:color w:val="383838" w:themeColor="text1"/>
          <w:sz w:val="24"/>
        </w:rPr>
      </w:pPr>
      <w:r w:rsidRPr="00CD11A8">
        <w:rPr>
          <w:rFonts w:ascii="Arial" w:hAnsi="Arial"/>
          <w:color w:val="383838" w:themeColor="text1"/>
          <w:sz w:val="24"/>
        </w:rPr>
        <w:t xml:space="preserve">Access Improvements: includes access improvements on New Bridge Lane (road widening and site access) and </w:t>
      </w:r>
      <w:proofErr w:type="spellStart"/>
      <w:r w:rsidRPr="00CD11A8">
        <w:rPr>
          <w:rFonts w:ascii="Arial" w:hAnsi="Arial"/>
          <w:color w:val="383838" w:themeColor="text1"/>
          <w:sz w:val="24"/>
        </w:rPr>
        <w:t>Algores</w:t>
      </w:r>
      <w:proofErr w:type="spellEnd"/>
      <w:r w:rsidRPr="00CD11A8">
        <w:rPr>
          <w:rFonts w:ascii="Arial" w:hAnsi="Arial"/>
          <w:color w:val="383838" w:themeColor="text1"/>
          <w:sz w:val="24"/>
        </w:rPr>
        <w:t xml:space="preserve"> Way (relocation of site access 20m to the south)</w:t>
      </w:r>
      <w:r w:rsidR="009934DA">
        <w:rPr>
          <w:rFonts w:ascii="Arial" w:hAnsi="Arial"/>
          <w:color w:val="383838" w:themeColor="text1"/>
          <w:sz w:val="24"/>
        </w:rPr>
        <w:t xml:space="preserve">. </w:t>
      </w:r>
    </w:p>
    <w:p w14:paraId="60EE14A4" w14:textId="1C21D1F0" w:rsidR="00CD11A8" w:rsidRPr="00CD11A8" w:rsidRDefault="00CD11A8" w:rsidP="00CD11A8">
      <w:pPr>
        <w:numPr>
          <w:ilvl w:val="0"/>
          <w:numId w:val="2"/>
        </w:numPr>
        <w:spacing w:after="160" w:line="280" w:lineRule="atLeast"/>
        <w:jc w:val="both"/>
        <w:rPr>
          <w:rFonts w:ascii="Arial" w:hAnsi="Arial"/>
          <w:color w:val="383838" w:themeColor="text1"/>
          <w:sz w:val="24"/>
        </w:rPr>
      </w:pPr>
      <w:r w:rsidRPr="00CD11A8">
        <w:rPr>
          <w:rFonts w:ascii="Arial" w:hAnsi="Arial"/>
          <w:color w:val="383838" w:themeColor="text1"/>
          <w:sz w:val="24"/>
        </w:rPr>
        <w:t>Water Connections: A new water main connecting the EfW CHP Facility into the local network will run underground from the EfW CHP Facility Site along New Bridge Lane before crossing underneath the A47 (open cut trenching or horizontal directional drilling (HDD)) to join an existing Anglian Water main</w:t>
      </w:r>
      <w:r w:rsidR="009934DA">
        <w:rPr>
          <w:rFonts w:ascii="Arial" w:hAnsi="Arial"/>
          <w:color w:val="383838" w:themeColor="text1"/>
          <w:sz w:val="24"/>
        </w:rPr>
        <w:t xml:space="preserve">. </w:t>
      </w:r>
      <w:r w:rsidRPr="00CD11A8">
        <w:rPr>
          <w:rFonts w:ascii="Arial" w:hAnsi="Arial"/>
          <w:color w:val="383838" w:themeColor="text1"/>
          <w:sz w:val="24"/>
        </w:rPr>
        <w:t xml:space="preserve">An additional foul sewer connection is required to an existing pumping station operated by Anglian Water located to the northeast of the </w:t>
      </w:r>
      <w:proofErr w:type="spellStart"/>
      <w:r w:rsidRPr="00CD11A8">
        <w:rPr>
          <w:rFonts w:ascii="Arial" w:hAnsi="Arial"/>
          <w:color w:val="383838" w:themeColor="text1"/>
          <w:sz w:val="24"/>
        </w:rPr>
        <w:t>Algores</w:t>
      </w:r>
      <w:proofErr w:type="spellEnd"/>
      <w:r w:rsidRPr="00CD11A8">
        <w:rPr>
          <w:rFonts w:ascii="Arial" w:hAnsi="Arial"/>
          <w:color w:val="383838" w:themeColor="text1"/>
          <w:sz w:val="24"/>
        </w:rPr>
        <w:t xml:space="preserve"> Way site entrance and into the EfW CHP Facility Site</w:t>
      </w:r>
      <w:r w:rsidR="009934DA">
        <w:rPr>
          <w:rFonts w:ascii="Arial" w:hAnsi="Arial"/>
          <w:color w:val="383838" w:themeColor="text1"/>
          <w:sz w:val="24"/>
        </w:rPr>
        <w:t xml:space="preserve">. </w:t>
      </w:r>
    </w:p>
    <w:p w14:paraId="289ACE91" w14:textId="2FCE7F01" w:rsidR="00CD11A8" w:rsidRPr="00CD11A8" w:rsidRDefault="00CD11A8" w:rsidP="00CD11A8">
      <w:pPr>
        <w:numPr>
          <w:ilvl w:val="0"/>
          <w:numId w:val="2"/>
        </w:numPr>
        <w:spacing w:after="160" w:line="280" w:lineRule="atLeast"/>
        <w:jc w:val="both"/>
        <w:rPr>
          <w:rFonts w:ascii="Arial" w:hAnsi="Arial"/>
          <w:color w:val="383838" w:themeColor="text1"/>
          <w:sz w:val="24"/>
        </w:rPr>
      </w:pPr>
      <w:r w:rsidRPr="00CD11A8">
        <w:rPr>
          <w:rFonts w:ascii="Arial" w:hAnsi="Arial"/>
          <w:color w:val="383838" w:themeColor="text1"/>
          <w:sz w:val="24"/>
        </w:rPr>
        <w:t>Grid Connection: This comprises a 132kV electrical connection using underground cables</w:t>
      </w:r>
      <w:r w:rsidR="009934DA">
        <w:rPr>
          <w:rFonts w:ascii="Arial" w:hAnsi="Arial"/>
          <w:color w:val="383838" w:themeColor="text1"/>
          <w:sz w:val="24"/>
        </w:rPr>
        <w:t xml:space="preserve">. </w:t>
      </w:r>
      <w:r w:rsidRPr="00CD11A8">
        <w:rPr>
          <w:rFonts w:ascii="Arial" w:hAnsi="Arial"/>
          <w:color w:val="383838" w:themeColor="text1"/>
          <w:sz w:val="24"/>
        </w:rPr>
        <w:t xml:space="preserve">The Grid Connection route begins at the 132kV switching compound in the EfW CHP Facility Site and runs underneath New Bridge Lane, before heading north within the verge of the A47 to the </w:t>
      </w:r>
      <w:proofErr w:type="spellStart"/>
      <w:r w:rsidRPr="00CD11A8">
        <w:rPr>
          <w:rFonts w:ascii="Arial" w:hAnsi="Arial"/>
          <w:color w:val="383838" w:themeColor="text1"/>
          <w:sz w:val="24"/>
        </w:rPr>
        <w:t>Walsoken</w:t>
      </w:r>
      <w:proofErr w:type="spellEnd"/>
      <w:r w:rsidRPr="00CD11A8">
        <w:rPr>
          <w:rFonts w:ascii="Arial" w:hAnsi="Arial"/>
          <w:color w:val="383838" w:themeColor="text1"/>
          <w:sz w:val="24"/>
        </w:rPr>
        <w:t xml:space="preserve"> Substation on </w:t>
      </w:r>
      <w:proofErr w:type="spellStart"/>
      <w:r w:rsidRPr="00CD11A8">
        <w:rPr>
          <w:rFonts w:ascii="Arial" w:hAnsi="Arial"/>
          <w:color w:val="383838" w:themeColor="text1"/>
          <w:sz w:val="24"/>
        </w:rPr>
        <w:t>Broadend</w:t>
      </w:r>
      <w:proofErr w:type="spellEnd"/>
      <w:r w:rsidRPr="00CD11A8">
        <w:rPr>
          <w:rFonts w:ascii="Arial" w:hAnsi="Arial"/>
          <w:color w:val="383838" w:themeColor="text1"/>
          <w:sz w:val="24"/>
        </w:rPr>
        <w:t xml:space="preserve"> Road</w:t>
      </w:r>
      <w:r w:rsidR="009934DA">
        <w:rPr>
          <w:rFonts w:ascii="Arial" w:hAnsi="Arial"/>
          <w:color w:val="383838" w:themeColor="text1"/>
          <w:sz w:val="24"/>
        </w:rPr>
        <w:t xml:space="preserve">. </w:t>
      </w:r>
      <w:r w:rsidRPr="00CD11A8">
        <w:rPr>
          <w:rFonts w:ascii="Arial" w:hAnsi="Arial"/>
          <w:color w:val="383838" w:themeColor="text1"/>
          <w:sz w:val="24"/>
        </w:rPr>
        <w:t xml:space="preserve">From this point the cable would be connected underground to the </w:t>
      </w:r>
      <w:proofErr w:type="spellStart"/>
      <w:r w:rsidRPr="00CD11A8">
        <w:rPr>
          <w:rFonts w:ascii="Arial" w:hAnsi="Arial"/>
          <w:color w:val="383838" w:themeColor="text1"/>
          <w:sz w:val="24"/>
        </w:rPr>
        <w:t>Walsoken</w:t>
      </w:r>
      <w:proofErr w:type="spellEnd"/>
      <w:r w:rsidRPr="00CD11A8">
        <w:rPr>
          <w:rFonts w:ascii="Arial" w:hAnsi="Arial"/>
          <w:color w:val="383838" w:themeColor="text1"/>
          <w:sz w:val="24"/>
        </w:rPr>
        <w:t xml:space="preserve"> DNO Substation</w:t>
      </w:r>
      <w:r w:rsidR="009934DA">
        <w:rPr>
          <w:rFonts w:ascii="Arial" w:hAnsi="Arial"/>
          <w:color w:val="383838" w:themeColor="text1"/>
          <w:sz w:val="24"/>
        </w:rPr>
        <w:t xml:space="preserve">. </w:t>
      </w:r>
    </w:p>
    <w:p w14:paraId="3FB57F2C" w14:textId="1FB8E528" w:rsidR="001A0E52" w:rsidRDefault="001A0E52" w:rsidP="00AA1253">
      <w:pPr>
        <w:pStyle w:val="Heading2"/>
        <w:jc w:val="both"/>
      </w:pPr>
      <w:bookmarkStart w:id="16" w:name="_Toc104215734"/>
      <w:bookmarkStart w:id="17" w:name="_Toc104215800"/>
      <w:bookmarkStart w:id="18" w:name="_Toc104216717"/>
      <w:bookmarkStart w:id="19" w:name="_Toc104215735"/>
      <w:bookmarkStart w:id="20" w:name="_Toc104215801"/>
      <w:bookmarkStart w:id="21" w:name="_Toc104216718"/>
      <w:bookmarkStart w:id="22" w:name="_Toc104215736"/>
      <w:bookmarkStart w:id="23" w:name="_Toc104215802"/>
      <w:bookmarkStart w:id="24" w:name="_Toc104216719"/>
      <w:bookmarkStart w:id="25" w:name="_Toc104215737"/>
      <w:bookmarkStart w:id="26" w:name="_Toc104215803"/>
      <w:bookmarkStart w:id="27" w:name="_Toc104216720"/>
      <w:bookmarkStart w:id="28" w:name="_Toc104215738"/>
      <w:bookmarkStart w:id="29" w:name="_Toc104215804"/>
      <w:bookmarkStart w:id="30" w:name="_Toc104216721"/>
      <w:bookmarkStart w:id="31" w:name="_Toc104215739"/>
      <w:bookmarkStart w:id="32" w:name="_Toc104215805"/>
      <w:bookmarkStart w:id="33" w:name="_Toc104216722"/>
      <w:bookmarkStart w:id="34" w:name="_Toc104215740"/>
      <w:bookmarkStart w:id="35" w:name="_Toc104215806"/>
      <w:bookmarkStart w:id="36" w:name="_Toc104216723"/>
      <w:bookmarkStart w:id="37" w:name="_Toc104215741"/>
      <w:bookmarkStart w:id="38" w:name="_Toc104215807"/>
      <w:bookmarkStart w:id="39" w:name="_Toc104216724"/>
      <w:bookmarkStart w:id="40" w:name="_Toc104215742"/>
      <w:bookmarkStart w:id="41" w:name="_Toc104215808"/>
      <w:bookmarkStart w:id="42" w:name="_Toc104216725"/>
      <w:bookmarkStart w:id="43" w:name="_Toc104215743"/>
      <w:bookmarkStart w:id="44" w:name="_Toc104215809"/>
      <w:bookmarkStart w:id="45" w:name="_Toc104216726"/>
      <w:bookmarkStart w:id="46" w:name="_Toc104215744"/>
      <w:bookmarkStart w:id="47" w:name="_Toc104215810"/>
      <w:bookmarkStart w:id="48" w:name="_Toc104216727"/>
      <w:bookmarkStart w:id="49" w:name="_Toc104215745"/>
      <w:bookmarkStart w:id="50" w:name="_Toc104215811"/>
      <w:bookmarkStart w:id="51" w:name="_Toc104216728"/>
      <w:bookmarkStart w:id="52" w:name="_Toc104215746"/>
      <w:bookmarkStart w:id="53" w:name="_Toc104215812"/>
      <w:bookmarkStart w:id="54" w:name="_Toc104216729"/>
      <w:bookmarkStart w:id="55" w:name="_Toc104215747"/>
      <w:bookmarkStart w:id="56" w:name="_Toc104215813"/>
      <w:bookmarkStart w:id="57" w:name="_Toc104216730"/>
      <w:bookmarkStart w:id="58" w:name="_Toc104215748"/>
      <w:bookmarkStart w:id="59" w:name="_Toc104215814"/>
      <w:bookmarkStart w:id="60" w:name="_Toc104216731"/>
      <w:bookmarkStart w:id="61" w:name="_Toc104215749"/>
      <w:bookmarkStart w:id="62" w:name="_Toc104215815"/>
      <w:bookmarkStart w:id="63" w:name="_Toc104216732"/>
      <w:bookmarkStart w:id="64" w:name="_Toc104215750"/>
      <w:bookmarkStart w:id="65" w:name="_Toc104215816"/>
      <w:bookmarkStart w:id="66" w:name="_Toc104216733"/>
      <w:bookmarkStart w:id="67" w:name="_Toc104215751"/>
      <w:bookmarkStart w:id="68" w:name="_Toc104215817"/>
      <w:bookmarkStart w:id="69" w:name="_Toc104216734"/>
      <w:bookmarkStart w:id="70" w:name="_Toc104215752"/>
      <w:bookmarkStart w:id="71" w:name="_Toc104215818"/>
      <w:bookmarkStart w:id="72" w:name="_Toc104216735"/>
      <w:bookmarkStart w:id="73" w:name="_Toc104215753"/>
      <w:bookmarkStart w:id="74" w:name="_Toc104215819"/>
      <w:bookmarkStart w:id="75" w:name="_Toc104216736"/>
      <w:bookmarkStart w:id="76" w:name="_Toc94191655"/>
      <w:bookmarkStart w:id="77" w:name="_Hlk94178690"/>
      <w:bookmarkStart w:id="78" w:name="_Toc132905409"/>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Purpose of this report</w:t>
      </w:r>
      <w:bookmarkEnd w:id="78"/>
    </w:p>
    <w:p w14:paraId="2907ECEB" w14:textId="588B6C7F" w:rsidR="00CA5D36" w:rsidRPr="00CA5C7F" w:rsidRDefault="00CA5D36" w:rsidP="00CA5D36">
      <w:pPr>
        <w:pStyle w:val="MVVBodyNumbered"/>
        <w:rPr>
          <w:color w:val="383838"/>
        </w:rPr>
      </w:pPr>
      <w:r w:rsidRPr="00CA5C7F">
        <w:rPr>
          <w:color w:val="383838"/>
        </w:rPr>
        <w:t>This report provides an Outline Landscape and Ecological Management Plan (LEMP)</w:t>
      </w:r>
      <w:r w:rsidR="00380916" w:rsidRPr="00CA5C7F">
        <w:rPr>
          <w:color w:val="383838"/>
        </w:rPr>
        <w:t>,</w:t>
      </w:r>
      <w:r w:rsidRPr="00CA5C7F">
        <w:rPr>
          <w:color w:val="383838"/>
        </w:rPr>
        <w:t xml:space="preserve"> </w:t>
      </w:r>
      <w:r w:rsidR="00380916" w:rsidRPr="00CA5C7F">
        <w:rPr>
          <w:color w:val="383838"/>
        </w:rPr>
        <w:t xml:space="preserve">which establishes a clear over-arching objective of seeking to create and sensitively manage new habitats </w:t>
      </w:r>
      <w:r w:rsidR="0069496C" w:rsidRPr="00CA5C7F">
        <w:rPr>
          <w:color w:val="383838"/>
        </w:rPr>
        <w:t xml:space="preserve">(see </w:t>
      </w:r>
      <w:r w:rsidR="0069496C" w:rsidRPr="00CA5C7F">
        <w:rPr>
          <w:b/>
          <w:bCs/>
          <w:color w:val="383838"/>
        </w:rPr>
        <w:t>Section 2</w:t>
      </w:r>
      <w:r w:rsidR="0069496C" w:rsidRPr="00CA5C7F">
        <w:rPr>
          <w:color w:val="383838"/>
        </w:rPr>
        <w:t>)</w:t>
      </w:r>
      <w:r w:rsidR="0069496C" w:rsidRPr="00CA5C7F">
        <w:rPr>
          <w:b/>
          <w:bCs/>
          <w:color w:val="383838"/>
        </w:rPr>
        <w:t xml:space="preserve"> </w:t>
      </w:r>
      <w:r w:rsidR="00380916" w:rsidRPr="00CA5C7F">
        <w:rPr>
          <w:color w:val="383838"/>
        </w:rPr>
        <w:t>on the EfW CHP Facility Site</w:t>
      </w:r>
      <w:r w:rsidR="009934DA">
        <w:rPr>
          <w:color w:val="383838"/>
        </w:rPr>
        <w:t xml:space="preserve">. </w:t>
      </w:r>
      <w:r w:rsidR="00380916" w:rsidRPr="00CA5C7F">
        <w:rPr>
          <w:color w:val="383838"/>
        </w:rPr>
        <w:t>It has been produced to provide a framework for the delivery of detailed management operations</w:t>
      </w:r>
      <w:r w:rsidR="0069496C" w:rsidRPr="00CA5C7F">
        <w:rPr>
          <w:color w:val="383838"/>
        </w:rPr>
        <w:t xml:space="preserve"> (see </w:t>
      </w:r>
      <w:r w:rsidR="0069496C" w:rsidRPr="00CA5C7F">
        <w:rPr>
          <w:b/>
          <w:bCs/>
          <w:color w:val="383838"/>
        </w:rPr>
        <w:t>Section 3</w:t>
      </w:r>
      <w:r w:rsidR="0069496C" w:rsidRPr="00CA5C7F">
        <w:rPr>
          <w:bCs/>
          <w:color w:val="383838"/>
        </w:rPr>
        <w:t>)</w:t>
      </w:r>
      <w:r w:rsidR="00380916" w:rsidRPr="00CA5C7F">
        <w:rPr>
          <w:color w:val="383838"/>
        </w:rPr>
        <w:t xml:space="preserve"> </w:t>
      </w:r>
      <w:r w:rsidR="001320FC" w:rsidRPr="00CA5C7F">
        <w:rPr>
          <w:color w:val="383838"/>
        </w:rPr>
        <w:t>to achieve</w:t>
      </w:r>
      <w:r w:rsidR="00380916" w:rsidRPr="00CA5C7F">
        <w:rPr>
          <w:color w:val="383838"/>
        </w:rPr>
        <w:t xml:space="preserve"> the Outline Landscape and Ecology Strategy for the EfW CHP Facility Site (s</w:t>
      </w:r>
      <w:r w:rsidR="001B17D3" w:rsidRPr="00CA5C7F">
        <w:rPr>
          <w:color w:val="383838"/>
        </w:rPr>
        <w:t xml:space="preserve">ee </w:t>
      </w:r>
      <w:r w:rsidR="007B798C">
        <w:rPr>
          <w:b/>
          <w:bCs/>
          <w:color w:val="383838"/>
        </w:rPr>
        <w:t>Appendix</w:t>
      </w:r>
      <w:r w:rsidR="007B798C" w:rsidRPr="00CA5C7F">
        <w:rPr>
          <w:b/>
          <w:bCs/>
          <w:color w:val="383838"/>
        </w:rPr>
        <w:t xml:space="preserve"> </w:t>
      </w:r>
      <w:r w:rsidR="001B17D3" w:rsidRPr="00CA5C7F">
        <w:rPr>
          <w:b/>
          <w:bCs/>
          <w:color w:val="383838"/>
        </w:rPr>
        <w:t>A</w:t>
      </w:r>
      <w:r w:rsidR="00380916" w:rsidRPr="00CA5C7F">
        <w:rPr>
          <w:color w:val="383838"/>
        </w:rPr>
        <w:t>), including landscape design intentions and ecological objectives</w:t>
      </w:r>
      <w:r w:rsidR="009934DA">
        <w:rPr>
          <w:color w:val="383838"/>
        </w:rPr>
        <w:t xml:space="preserve">. </w:t>
      </w:r>
    </w:p>
    <w:p w14:paraId="3909A3EC" w14:textId="52196FE4" w:rsidR="00380916" w:rsidRPr="00CA5C7F" w:rsidRDefault="00380916" w:rsidP="00CA5D36">
      <w:pPr>
        <w:pStyle w:val="MVVBodyNumbered"/>
        <w:rPr>
          <w:color w:val="383838"/>
        </w:rPr>
      </w:pPr>
      <w:r w:rsidRPr="00CA5C7F">
        <w:rPr>
          <w:color w:val="383838"/>
        </w:rPr>
        <w:t xml:space="preserve">Although the </w:t>
      </w:r>
      <w:r w:rsidR="00191642" w:rsidRPr="00CA5C7F">
        <w:rPr>
          <w:color w:val="383838"/>
        </w:rPr>
        <w:t xml:space="preserve">subject of the </w:t>
      </w:r>
      <w:r w:rsidR="00B671FB" w:rsidRPr="00CA5C7F">
        <w:rPr>
          <w:color w:val="383838"/>
        </w:rPr>
        <w:t xml:space="preserve">Outline </w:t>
      </w:r>
      <w:r w:rsidRPr="00CA5C7F">
        <w:rPr>
          <w:color w:val="383838"/>
        </w:rPr>
        <w:t xml:space="preserve">LEMP </w:t>
      </w:r>
      <w:r w:rsidR="00191642" w:rsidRPr="00CA5C7F">
        <w:rPr>
          <w:color w:val="383838"/>
        </w:rPr>
        <w:t>is primarily the delivery of the Outline Landscape and Ecology Strategy for the EfW CHP Facility Site</w:t>
      </w:r>
      <w:r w:rsidR="004860D6">
        <w:rPr>
          <w:color w:val="383838"/>
        </w:rPr>
        <w:t xml:space="preserve"> (</w:t>
      </w:r>
      <w:r w:rsidR="004860D6" w:rsidRPr="004860D6">
        <w:rPr>
          <w:b/>
          <w:bCs/>
          <w:color w:val="383838"/>
        </w:rPr>
        <w:t>Appendix A</w:t>
      </w:r>
      <w:r w:rsidR="004860D6">
        <w:rPr>
          <w:color w:val="383838"/>
        </w:rPr>
        <w:t>)</w:t>
      </w:r>
      <w:r w:rsidRPr="00CA5C7F">
        <w:rPr>
          <w:color w:val="383838"/>
        </w:rPr>
        <w:t xml:space="preserve">, proposed native tree and hedgerow planting for the proposed </w:t>
      </w:r>
      <w:proofErr w:type="spellStart"/>
      <w:r w:rsidRPr="00CA5C7F">
        <w:rPr>
          <w:color w:val="383838"/>
        </w:rPr>
        <w:t>Wals</w:t>
      </w:r>
      <w:r w:rsidR="00740194" w:rsidRPr="00CA5C7F">
        <w:rPr>
          <w:color w:val="383838"/>
        </w:rPr>
        <w:t>o</w:t>
      </w:r>
      <w:r w:rsidRPr="00CA5C7F">
        <w:rPr>
          <w:color w:val="383838"/>
        </w:rPr>
        <w:t>ken</w:t>
      </w:r>
      <w:proofErr w:type="spellEnd"/>
      <w:r w:rsidRPr="00CA5C7F">
        <w:rPr>
          <w:color w:val="383838"/>
        </w:rPr>
        <w:t xml:space="preserve"> Substation</w:t>
      </w:r>
      <w:r w:rsidR="00191642" w:rsidRPr="00CA5C7F">
        <w:rPr>
          <w:color w:val="383838"/>
        </w:rPr>
        <w:t xml:space="preserve">, </w:t>
      </w:r>
      <w:r w:rsidRPr="00CA5C7F">
        <w:rPr>
          <w:color w:val="383838"/>
        </w:rPr>
        <w:t xml:space="preserve">as shown on </w:t>
      </w:r>
      <w:r w:rsidRPr="00CA5C7F">
        <w:rPr>
          <w:b/>
          <w:bCs/>
          <w:color w:val="383838"/>
        </w:rPr>
        <w:t xml:space="preserve">Figure </w:t>
      </w:r>
      <w:r w:rsidR="00191642" w:rsidRPr="00CA5C7F">
        <w:rPr>
          <w:b/>
          <w:bCs/>
          <w:color w:val="383838"/>
        </w:rPr>
        <w:t>3</w:t>
      </w:r>
      <w:r w:rsidR="009934DA">
        <w:rPr>
          <w:b/>
          <w:bCs/>
          <w:color w:val="383838"/>
        </w:rPr>
        <w:t>.</w:t>
      </w:r>
      <w:r w:rsidR="00740194" w:rsidRPr="00CA5C7F">
        <w:rPr>
          <w:b/>
          <w:bCs/>
          <w:color w:val="383838"/>
        </w:rPr>
        <w:t xml:space="preserve">4 </w:t>
      </w:r>
      <w:proofErr w:type="spellStart"/>
      <w:r w:rsidR="00740194" w:rsidRPr="00CA5C7F">
        <w:rPr>
          <w:b/>
          <w:bCs/>
          <w:color w:val="383838"/>
        </w:rPr>
        <w:t>Walsoken</w:t>
      </w:r>
      <w:proofErr w:type="spellEnd"/>
      <w:r w:rsidR="00740194" w:rsidRPr="00CA5C7F">
        <w:rPr>
          <w:b/>
          <w:bCs/>
          <w:color w:val="383838"/>
        </w:rPr>
        <w:t xml:space="preserve"> Substation (Volume 6</w:t>
      </w:r>
      <w:r w:rsidR="009934DA">
        <w:rPr>
          <w:b/>
          <w:bCs/>
          <w:color w:val="383838"/>
        </w:rPr>
        <w:t xml:space="preserve">. </w:t>
      </w:r>
      <w:r w:rsidR="00740194" w:rsidRPr="00CA5C7F">
        <w:rPr>
          <w:b/>
          <w:bCs/>
          <w:color w:val="383838"/>
        </w:rPr>
        <w:t>3)</w:t>
      </w:r>
      <w:r w:rsidRPr="00CA5C7F">
        <w:rPr>
          <w:color w:val="383838"/>
        </w:rPr>
        <w:t xml:space="preserve"> in</w:t>
      </w:r>
      <w:r w:rsidRPr="00CA5C7F">
        <w:rPr>
          <w:b/>
          <w:bCs/>
          <w:color w:val="383838"/>
        </w:rPr>
        <w:t xml:space="preserve"> Chapter 3 </w:t>
      </w:r>
      <w:r w:rsidRPr="00CA5C7F">
        <w:rPr>
          <w:b/>
          <w:bCs/>
          <w:color w:val="383838"/>
        </w:rPr>
        <w:lastRenderedPageBreak/>
        <w:t>Description of the Proposed Development</w:t>
      </w:r>
      <w:r w:rsidR="00740194" w:rsidRPr="00CA5C7F">
        <w:rPr>
          <w:b/>
          <w:bCs/>
          <w:color w:val="383838"/>
        </w:rPr>
        <w:t xml:space="preserve"> (Volume 6</w:t>
      </w:r>
      <w:r w:rsidR="009934DA">
        <w:rPr>
          <w:b/>
          <w:bCs/>
          <w:color w:val="383838"/>
        </w:rPr>
        <w:t>.</w:t>
      </w:r>
      <w:r w:rsidR="00740194" w:rsidRPr="00CA5C7F">
        <w:rPr>
          <w:b/>
          <w:bCs/>
          <w:color w:val="383838"/>
        </w:rPr>
        <w:t>2)</w:t>
      </w:r>
      <w:r w:rsidR="00191642" w:rsidRPr="00CA5C7F">
        <w:rPr>
          <w:color w:val="383838"/>
        </w:rPr>
        <w:t>,</w:t>
      </w:r>
      <w:r w:rsidRPr="00CA5C7F">
        <w:rPr>
          <w:color w:val="383838"/>
        </w:rPr>
        <w:t xml:space="preserve"> would accord with the </w:t>
      </w:r>
      <w:r w:rsidR="0069496C" w:rsidRPr="00CA5C7F">
        <w:rPr>
          <w:color w:val="383838"/>
        </w:rPr>
        <w:t xml:space="preserve">objectives and </w:t>
      </w:r>
      <w:r w:rsidRPr="00CA5C7F">
        <w:rPr>
          <w:color w:val="383838"/>
        </w:rPr>
        <w:t>methods for creation</w:t>
      </w:r>
      <w:r w:rsidR="000B27C7" w:rsidRPr="00CA5C7F">
        <w:rPr>
          <w:color w:val="383838"/>
        </w:rPr>
        <w:t xml:space="preserve"> and </w:t>
      </w:r>
      <w:r w:rsidRPr="00CA5C7F">
        <w:rPr>
          <w:color w:val="383838"/>
        </w:rPr>
        <w:t>management of the respective habitat</w:t>
      </w:r>
      <w:r w:rsidR="00624378" w:rsidRPr="00CA5C7F">
        <w:rPr>
          <w:color w:val="383838"/>
        </w:rPr>
        <w:t xml:space="preserve"> types</w:t>
      </w:r>
      <w:r w:rsidRPr="00CA5C7F">
        <w:rPr>
          <w:color w:val="383838"/>
        </w:rPr>
        <w:t xml:space="preserve"> as outlined within </w:t>
      </w:r>
      <w:r w:rsidRPr="00CA5C7F">
        <w:rPr>
          <w:b/>
          <w:bCs/>
          <w:color w:val="383838"/>
        </w:rPr>
        <w:t>Section 2</w:t>
      </w:r>
      <w:r w:rsidRPr="00CA5C7F">
        <w:rPr>
          <w:color w:val="383838"/>
        </w:rPr>
        <w:t xml:space="preserve"> </w:t>
      </w:r>
      <w:r w:rsidR="0069496C" w:rsidRPr="00CA5C7F">
        <w:rPr>
          <w:b/>
          <w:bCs/>
          <w:color w:val="383838"/>
        </w:rPr>
        <w:t>and</w:t>
      </w:r>
      <w:r w:rsidR="0069496C" w:rsidRPr="00CA5C7F">
        <w:rPr>
          <w:color w:val="383838"/>
        </w:rPr>
        <w:t xml:space="preserve"> </w:t>
      </w:r>
      <w:r w:rsidR="0069496C" w:rsidRPr="00CA5C7F">
        <w:rPr>
          <w:b/>
          <w:bCs/>
          <w:color w:val="383838"/>
        </w:rPr>
        <w:t>3</w:t>
      </w:r>
      <w:r w:rsidR="0069496C" w:rsidRPr="00CA5C7F">
        <w:rPr>
          <w:color w:val="383838"/>
        </w:rPr>
        <w:t xml:space="preserve"> </w:t>
      </w:r>
      <w:r w:rsidRPr="00CA5C7F">
        <w:rPr>
          <w:color w:val="383838"/>
        </w:rPr>
        <w:t xml:space="preserve">of the </w:t>
      </w:r>
      <w:r w:rsidR="00B671FB" w:rsidRPr="00CA5C7F">
        <w:rPr>
          <w:color w:val="383838"/>
        </w:rPr>
        <w:t xml:space="preserve">Outline </w:t>
      </w:r>
      <w:r w:rsidRPr="00CA5C7F">
        <w:rPr>
          <w:color w:val="383838"/>
        </w:rPr>
        <w:t>LEMP</w:t>
      </w:r>
      <w:r w:rsidR="009934DA">
        <w:rPr>
          <w:color w:val="383838"/>
        </w:rPr>
        <w:t xml:space="preserve">. </w:t>
      </w:r>
    </w:p>
    <w:p w14:paraId="7BE90DF9" w14:textId="5B0F98A2" w:rsidR="00191642" w:rsidRPr="00CA5C7F" w:rsidRDefault="00191642" w:rsidP="00191642">
      <w:pPr>
        <w:pStyle w:val="MVVBodyNumbered"/>
        <w:rPr>
          <w:color w:val="383838"/>
        </w:rPr>
      </w:pPr>
      <w:r w:rsidRPr="00CA5C7F">
        <w:rPr>
          <w:color w:val="383838"/>
          <w:shd w:val="clear" w:color="auto" w:fill="FFFFFF"/>
        </w:rPr>
        <w:t>For all other parts of the Proposed Development (i</w:t>
      </w:r>
      <w:r w:rsidR="009934DA">
        <w:rPr>
          <w:color w:val="383838"/>
          <w:shd w:val="clear" w:color="auto" w:fill="FFFFFF"/>
        </w:rPr>
        <w:t>.</w:t>
      </w:r>
      <w:r w:rsidRPr="00CA5C7F">
        <w:rPr>
          <w:color w:val="383838"/>
          <w:shd w:val="clear" w:color="auto" w:fill="FFFFFF"/>
        </w:rPr>
        <w:t>e</w:t>
      </w:r>
      <w:r w:rsidR="009934DA">
        <w:rPr>
          <w:color w:val="383838"/>
          <w:shd w:val="clear" w:color="auto" w:fill="FFFFFF"/>
        </w:rPr>
        <w:t>.</w:t>
      </w:r>
      <w:r w:rsidR="00DA27C4">
        <w:rPr>
          <w:color w:val="383838"/>
          <w:shd w:val="clear" w:color="auto" w:fill="FFFFFF"/>
        </w:rPr>
        <w:t>,</w:t>
      </w:r>
      <w:r w:rsidRPr="00CA5C7F">
        <w:rPr>
          <w:color w:val="383838"/>
          <w:shd w:val="clear" w:color="auto" w:fill="FFFFFF"/>
        </w:rPr>
        <w:t xml:space="preserve"> the remainder of the Grid Connection, and the </w:t>
      </w:r>
      <w:r w:rsidR="004860D6">
        <w:rPr>
          <w:color w:val="383838"/>
          <w:shd w:val="clear" w:color="auto" w:fill="FFFFFF"/>
        </w:rPr>
        <w:t>TCC</w:t>
      </w:r>
      <w:r w:rsidRPr="00CA5C7F">
        <w:rPr>
          <w:color w:val="383838"/>
          <w:shd w:val="clear" w:color="auto" w:fill="FFFFFF"/>
        </w:rPr>
        <w:t>, CHP Connection, Access Improvements and Water Connections), areas of temporary habitat loss during construction of the Propose</w:t>
      </w:r>
      <w:r w:rsidR="00624378" w:rsidRPr="00CA5C7F">
        <w:rPr>
          <w:color w:val="383838"/>
          <w:shd w:val="clear" w:color="auto" w:fill="FFFFFF"/>
        </w:rPr>
        <w:t>d</w:t>
      </w:r>
      <w:r w:rsidRPr="00CA5C7F">
        <w:rPr>
          <w:color w:val="383838"/>
          <w:shd w:val="clear" w:color="auto" w:fill="FFFFFF"/>
        </w:rPr>
        <w:t xml:space="preserve"> Development would be reinstated like-for-like</w:t>
      </w:r>
      <w:r w:rsidR="009934DA">
        <w:rPr>
          <w:color w:val="383838"/>
          <w:shd w:val="clear" w:color="auto" w:fill="FFFFFF"/>
        </w:rPr>
        <w:t xml:space="preserve">. </w:t>
      </w:r>
      <w:r w:rsidRPr="00CA5C7F">
        <w:rPr>
          <w:color w:val="383838"/>
          <w:shd w:val="clear" w:color="auto" w:fill="FFFFFF"/>
        </w:rPr>
        <w:t>Consequently</w:t>
      </w:r>
      <w:r w:rsidR="00624378" w:rsidRPr="00CA5C7F">
        <w:rPr>
          <w:color w:val="383838"/>
          <w:shd w:val="clear" w:color="auto" w:fill="FFFFFF"/>
        </w:rPr>
        <w:t>,</w:t>
      </w:r>
      <w:r w:rsidRPr="00CA5C7F">
        <w:rPr>
          <w:color w:val="383838"/>
          <w:shd w:val="clear" w:color="auto" w:fill="FFFFFF"/>
        </w:rPr>
        <w:t xml:space="preserve"> habitat composition and species mixes would vary on a location-by-location basis, </w:t>
      </w:r>
      <w:r w:rsidR="000B27C7" w:rsidRPr="00CA5C7F">
        <w:rPr>
          <w:color w:val="383838"/>
          <w:shd w:val="clear" w:color="auto" w:fill="FFFFFF"/>
        </w:rPr>
        <w:t xml:space="preserve">however </w:t>
      </w:r>
      <w:r w:rsidRPr="00CA5C7F">
        <w:rPr>
          <w:color w:val="383838"/>
          <w:shd w:val="clear" w:color="auto" w:fill="FFFFFF"/>
        </w:rPr>
        <w:t xml:space="preserve">the prescriptions for </w:t>
      </w:r>
      <w:r w:rsidR="007C43EC">
        <w:rPr>
          <w:color w:val="383838"/>
          <w:shd w:val="clear" w:color="auto" w:fill="FFFFFF"/>
        </w:rPr>
        <w:t xml:space="preserve">undertaking </w:t>
      </w:r>
      <w:r w:rsidRPr="00CA5C7F">
        <w:rPr>
          <w:color w:val="383838"/>
          <w:shd w:val="clear" w:color="auto" w:fill="FFFFFF"/>
        </w:rPr>
        <w:t>habitat creation, management and monitoring would accord with th</w:t>
      </w:r>
      <w:r w:rsidR="00624378" w:rsidRPr="00CA5C7F">
        <w:rPr>
          <w:color w:val="383838"/>
          <w:shd w:val="clear" w:color="auto" w:fill="FFFFFF"/>
        </w:rPr>
        <w:t>e princip</w:t>
      </w:r>
      <w:r w:rsidR="000B27C7" w:rsidRPr="00CA5C7F">
        <w:rPr>
          <w:color w:val="383838"/>
          <w:shd w:val="clear" w:color="auto" w:fill="FFFFFF"/>
        </w:rPr>
        <w:t>le</w:t>
      </w:r>
      <w:r w:rsidR="00624378" w:rsidRPr="00CA5C7F">
        <w:rPr>
          <w:color w:val="383838"/>
          <w:shd w:val="clear" w:color="auto" w:fill="FFFFFF"/>
        </w:rPr>
        <w:t>s</w:t>
      </w:r>
      <w:r w:rsidRPr="00CA5C7F">
        <w:rPr>
          <w:color w:val="383838"/>
          <w:shd w:val="clear" w:color="auto" w:fill="FFFFFF"/>
        </w:rPr>
        <w:t xml:space="preserve"> described for broad habitat types (i</w:t>
      </w:r>
      <w:r w:rsidR="009934DA">
        <w:rPr>
          <w:color w:val="383838"/>
          <w:shd w:val="clear" w:color="auto" w:fill="FFFFFF"/>
        </w:rPr>
        <w:t>.</w:t>
      </w:r>
      <w:r w:rsidRPr="00CA5C7F">
        <w:rPr>
          <w:color w:val="383838"/>
          <w:shd w:val="clear" w:color="auto" w:fill="FFFFFF"/>
        </w:rPr>
        <w:t>e</w:t>
      </w:r>
      <w:r w:rsidR="009934DA">
        <w:rPr>
          <w:color w:val="383838"/>
          <w:shd w:val="clear" w:color="auto" w:fill="FFFFFF"/>
        </w:rPr>
        <w:t>.</w:t>
      </w:r>
      <w:r w:rsidR="00DA27C4">
        <w:rPr>
          <w:color w:val="383838"/>
          <w:shd w:val="clear" w:color="auto" w:fill="FFFFFF"/>
        </w:rPr>
        <w:t>,</w:t>
      </w:r>
      <w:r w:rsidRPr="00CA5C7F">
        <w:rPr>
          <w:color w:val="383838"/>
          <w:shd w:val="clear" w:color="auto" w:fill="FFFFFF"/>
        </w:rPr>
        <w:t xml:space="preserve"> individual trees; hedgerows; native shrub; and grassland) described in </w:t>
      </w:r>
      <w:r w:rsidRPr="00CA5C7F">
        <w:rPr>
          <w:b/>
          <w:bCs/>
          <w:color w:val="383838"/>
          <w:shd w:val="clear" w:color="auto" w:fill="FFFFFF"/>
        </w:rPr>
        <w:t>Section 2</w:t>
      </w:r>
      <w:r w:rsidR="0069496C" w:rsidRPr="00CA5C7F">
        <w:rPr>
          <w:b/>
          <w:bCs/>
          <w:color w:val="383838"/>
        </w:rPr>
        <w:t xml:space="preserve"> and</w:t>
      </w:r>
      <w:r w:rsidR="0069496C" w:rsidRPr="00CA5C7F">
        <w:rPr>
          <w:color w:val="383838"/>
        </w:rPr>
        <w:t xml:space="preserve"> </w:t>
      </w:r>
      <w:r w:rsidR="0069496C" w:rsidRPr="00CA5C7F">
        <w:rPr>
          <w:b/>
          <w:bCs/>
          <w:color w:val="383838"/>
        </w:rPr>
        <w:t>3</w:t>
      </w:r>
      <w:r w:rsidR="0069496C" w:rsidRPr="00CA5C7F">
        <w:rPr>
          <w:color w:val="383838"/>
        </w:rPr>
        <w:t xml:space="preserve"> </w:t>
      </w:r>
      <w:r w:rsidRPr="00CA5C7F">
        <w:rPr>
          <w:color w:val="383838"/>
          <w:shd w:val="clear" w:color="auto" w:fill="FFFFFF"/>
        </w:rPr>
        <w:t xml:space="preserve">of the </w:t>
      </w:r>
      <w:r w:rsidR="00B671FB" w:rsidRPr="00CA5C7F">
        <w:rPr>
          <w:color w:val="383838"/>
          <w:shd w:val="clear" w:color="auto" w:fill="FFFFFF"/>
        </w:rPr>
        <w:t xml:space="preserve">Outline </w:t>
      </w:r>
      <w:r w:rsidRPr="00CA5C7F">
        <w:rPr>
          <w:color w:val="383838"/>
          <w:shd w:val="clear" w:color="auto" w:fill="FFFFFF"/>
        </w:rPr>
        <w:t>LEMP</w:t>
      </w:r>
      <w:r w:rsidR="00EA27F7">
        <w:rPr>
          <w:color w:val="383838"/>
          <w:shd w:val="clear" w:color="auto" w:fill="FFFFFF"/>
        </w:rPr>
        <w:t xml:space="preserve"> with the exception of the Grid Connection which will be in highway land controlled by the relevant highway authority</w:t>
      </w:r>
      <w:r w:rsidR="009934DA">
        <w:rPr>
          <w:color w:val="383838"/>
          <w:shd w:val="clear" w:color="auto" w:fill="FFFFFF"/>
        </w:rPr>
        <w:t xml:space="preserve">. </w:t>
      </w:r>
    </w:p>
    <w:p w14:paraId="7B715590" w14:textId="7CC0274D" w:rsidR="00380916" w:rsidRPr="006D2A1B" w:rsidRDefault="000B27C7" w:rsidP="006D2A1B">
      <w:pPr>
        <w:pStyle w:val="MVVBodyNumbered"/>
      </w:pPr>
      <w:r w:rsidRPr="006D2A1B">
        <w:t>Detailed h</w:t>
      </w:r>
      <w:r w:rsidR="00191642" w:rsidRPr="006D2A1B">
        <w:t>abitat creation and reinstatement details and associated management and monitoring</w:t>
      </w:r>
      <w:r w:rsidR="00F77FA8" w:rsidRPr="006D2A1B">
        <w:t xml:space="preserve"> consistent with those established within this Outline LEMP</w:t>
      </w:r>
      <w:r w:rsidR="00191642" w:rsidRPr="006D2A1B">
        <w:t xml:space="preserve">, would be agreed as part of </w:t>
      </w:r>
      <w:r w:rsidR="00740194" w:rsidRPr="006D2A1B">
        <w:t>a</w:t>
      </w:r>
      <w:r w:rsidR="00191642" w:rsidRPr="006D2A1B">
        <w:t xml:space="preserve"> DCO </w:t>
      </w:r>
      <w:r w:rsidR="00740194" w:rsidRPr="006D2A1B">
        <w:t>Requirement</w:t>
      </w:r>
      <w:r w:rsidR="009934DA">
        <w:t xml:space="preserve">. </w:t>
      </w:r>
      <w:r w:rsidR="00F77FA8" w:rsidRPr="006D2A1B">
        <w:t>H</w:t>
      </w:r>
      <w:r w:rsidRPr="006D2A1B">
        <w:t>owever</w:t>
      </w:r>
      <w:r w:rsidR="00DA27C4" w:rsidRPr="006D2A1B">
        <w:t>,</w:t>
      </w:r>
      <w:r w:rsidRPr="006D2A1B">
        <w:t xml:space="preserve"> where these habitats do not form part of the Biodiversity Net Gain (BNG) obligations, it is prop</w:t>
      </w:r>
      <w:r w:rsidR="00740194" w:rsidRPr="006D2A1B">
        <w:t>o</w:t>
      </w:r>
      <w:r w:rsidRPr="006D2A1B">
        <w:t xml:space="preserve">sed that they would be subject to a 5-year management period to ensure establishment in line with typical DCO landscape </w:t>
      </w:r>
      <w:r w:rsidR="00740194" w:rsidRPr="006D2A1B">
        <w:t>Requirements</w:t>
      </w:r>
      <w:bookmarkStart w:id="79" w:name="_Toc99459480"/>
      <w:bookmarkStart w:id="80" w:name="_Toc99459481"/>
      <w:bookmarkStart w:id="81" w:name="_Toc99459482"/>
      <w:bookmarkStart w:id="82" w:name="_Toc99459483"/>
      <w:bookmarkStart w:id="83" w:name="_Toc99459493"/>
      <w:bookmarkStart w:id="84" w:name="_Toc99459497"/>
      <w:bookmarkStart w:id="85" w:name="_Toc99459498"/>
      <w:bookmarkStart w:id="86" w:name="_Toc99459499"/>
      <w:bookmarkStart w:id="87" w:name="_Toc99459500"/>
      <w:bookmarkStart w:id="88" w:name="_Toc27124446"/>
      <w:bookmarkStart w:id="89" w:name="_Toc99096459"/>
      <w:bookmarkStart w:id="90" w:name="_Toc94191656"/>
      <w:bookmarkEnd w:id="76"/>
      <w:bookmarkEnd w:id="77"/>
      <w:bookmarkEnd w:id="79"/>
      <w:bookmarkEnd w:id="80"/>
      <w:bookmarkEnd w:id="81"/>
      <w:bookmarkEnd w:id="82"/>
      <w:bookmarkEnd w:id="83"/>
      <w:bookmarkEnd w:id="84"/>
      <w:bookmarkEnd w:id="85"/>
      <w:bookmarkEnd w:id="86"/>
      <w:bookmarkEnd w:id="87"/>
      <w:r w:rsidR="009934DA">
        <w:t xml:space="preserve">. </w:t>
      </w:r>
    </w:p>
    <w:p w14:paraId="7056FDB5" w14:textId="341C9D25" w:rsidR="008468CC" w:rsidRDefault="008468CC" w:rsidP="006D2A1B">
      <w:pPr>
        <w:pStyle w:val="MVVBodyNumbered"/>
      </w:pPr>
      <w:r w:rsidRPr="006D2A1B">
        <w:t xml:space="preserve">The </w:t>
      </w:r>
      <w:r w:rsidR="00B671FB" w:rsidRPr="006D2A1B">
        <w:t xml:space="preserve">Outline </w:t>
      </w:r>
      <w:r w:rsidRPr="006D2A1B">
        <w:t xml:space="preserve">LEMP should be read in conjunction with the </w:t>
      </w:r>
      <w:r w:rsidRPr="006D2A1B">
        <w:rPr>
          <w:b/>
          <w:bCs/>
        </w:rPr>
        <w:t xml:space="preserve">Outline Construction Environmental Management Plan (CEMP) </w:t>
      </w:r>
      <w:r w:rsidR="00740194" w:rsidRPr="006D2A1B">
        <w:rPr>
          <w:b/>
          <w:bCs/>
        </w:rPr>
        <w:t>(Volume 7</w:t>
      </w:r>
      <w:r w:rsidR="009934DA">
        <w:rPr>
          <w:b/>
          <w:bCs/>
        </w:rPr>
        <w:t>.</w:t>
      </w:r>
      <w:r w:rsidR="00740194" w:rsidRPr="006D2A1B">
        <w:rPr>
          <w:b/>
          <w:bCs/>
        </w:rPr>
        <w:t>12)</w:t>
      </w:r>
      <w:r w:rsidR="00740194" w:rsidRPr="006D2A1B">
        <w:t xml:space="preserve"> </w:t>
      </w:r>
      <w:r w:rsidRPr="006D2A1B">
        <w:t>for the Proposed Development, which includes measures for protecting landscape and ecological features during the construction phase</w:t>
      </w:r>
      <w:r w:rsidR="009934DA">
        <w:t xml:space="preserve">. </w:t>
      </w:r>
    </w:p>
    <w:p w14:paraId="1129E81E" w14:textId="00FC4A85" w:rsidR="00EE6405" w:rsidRPr="006D2A1B" w:rsidRDefault="00EE6405" w:rsidP="006D2A1B">
      <w:pPr>
        <w:pStyle w:val="MVVBodyNumbered"/>
      </w:pPr>
      <w:r>
        <w:t>At</w:t>
      </w:r>
      <w:r w:rsidR="00E809EA">
        <w:t xml:space="preserve"> the</w:t>
      </w:r>
      <w:r>
        <w:t xml:space="preserve"> detailed design stage, </w:t>
      </w:r>
      <w:r w:rsidR="00A63009">
        <w:t xml:space="preserve">a detailed Landscape and Ecological Management Plan, to be in substantial accordance with this Outline Landscape and Ecological Management Plan, will be submitted for approval to the </w:t>
      </w:r>
      <w:r w:rsidR="0032739A">
        <w:t xml:space="preserve">relevant </w:t>
      </w:r>
      <w:r w:rsidR="00A63009">
        <w:t>local planning authority</w:t>
      </w:r>
      <w:r w:rsidR="009934DA">
        <w:t xml:space="preserve">. </w:t>
      </w:r>
    </w:p>
    <w:p w14:paraId="69B0FA15" w14:textId="405E3660" w:rsidR="00CA5D36" w:rsidRDefault="00CA5D36" w:rsidP="00DA27C4">
      <w:pPr>
        <w:pStyle w:val="Heading1"/>
      </w:pPr>
      <w:bookmarkStart w:id="91" w:name="_Toc132905410"/>
      <w:r>
        <w:lastRenderedPageBreak/>
        <w:t xml:space="preserve">Site </w:t>
      </w:r>
      <w:bookmarkEnd w:id="88"/>
      <w:r>
        <w:t>description</w:t>
      </w:r>
      <w:bookmarkEnd w:id="89"/>
      <w:bookmarkEnd w:id="91"/>
    </w:p>
    <w:p w14:paraId="15A45741" w14:textId="32A584D3" w:rsidR="0011672E" w:rsidRDefault="0011672E" w:rsidP="0011672E">
      <w:pPr>
        <w:pStyle w:val="Heading2"/>
      </w:pPr>
      <w:bookmarkStart w:id="92" w:name="_Toc132905411"/>
      <w:r>
        <w:t>Introduction</w:t>
      </w:r>
      <w:bookmarkEnd w:id="92"/>
    </w:p>
    <w:p w14:paraId="12E567C6" w14:textId="59979828" w:rsidR="0011672E" w:rsidRDefault="0011672E" w:rsidP="0011672E">
      <w:pPr>
        <w:pStyle w:val="MVVBodyNumbered"/>
      </w:pPr>
      <w:r>
        <w:t xml:space="preserve">This section provides a </w:t>
      </w:r>
      <w:r w:rsidR="004004D2">
        <w:t xml:space="preserve">general </w:t>
      </w:r>
      <w:r>
        <w:t>description of the key elements of the Proposed Development</w:t>
      </w:r>
      <w:r w:rsidR="004004D2">
        <w:t xml:space="preserve"> and then a summary of the </w:t>
      </w:r>
      <w:r w:rsidR="00BA1965">
        <w:t xml:space="preserve">broad </w:t>
      </w:r>
      <w:r w:rsidR="004004D2">
        <w:t xml:space="preserve">habitats encountered during survey </w:t>
      </w:r>
      <w:r w:rsidR="00905E9A">
        <w:t>work, focusing on the EfW CHP Facility Site</w:t>
      </w:r>
      <w:r w:rsidR="009934DA">
        <w:t xml:space="preserve">. </w:t>
      </w:r>
      <w:r w:rsidR="00905E9A">
        <w:t xml:space="preserve">Full details of the </w:t>
      </w:r>
      <w:proofErr w:type="gramStart"/>
      <w:r w:rsidR="00905E9A">
        <w:t>habitats</w:t>
      </w:r>
      <w:proofErr w:type="gramEnd"/>
      <w:r w:rsidR="00905E9A">
        <w:t xml:space="preserve"> types encountered during field work are </w:t>
      </w:r>
      <w:r w:rsidR="004004D2">
        <w:t>reported</w:t>
      </w:r>
      <w:r w:rsidR="00BA1965">
        <w:t xml:space="preserve"> </w:t>
      </w:r>
      <w:r w:rsidR="00905E9A">
        <w:t>i</w:t>
      </w:r>
      <w:r w:rsidR="004004D2">
        <w:t xml:space="preserve">n </w:t>
      </w:r>
      <w:r w:rsidR="004004D2" w:rsidRPr="00BA1965">
        <w:rPr>
          <w:b/>
          <w:bCs/>
        </w:rPr>
        <w:t>Chapter 11: Biodiversity</w:t>
      </w:r>
      <w:r w:rsidR="004004D2">
        <w:t xml:space="preserve"> (</w:t>
      </w:r>
      <w:r w:rsidR="00307DE4" w:rsidRPr="006D2A1B">
        <w:rPr>
          <w:b/>
          <w:bCs/>
        </w:rPr>
        <w:t>Volume 6</w:t>
      </w:r>
      <w:r w:rsidR="009934DA">
        <w:rPr>
          <w:b/>
          <w:bCs/>
        </w:rPr>
        <w:t>.</w:t>
      </w:r>
      <w:r w:rsidR="00307DE4" w:rsidRPr="006D2A1B">
        <w:rPr>
          <w:b/>
          <w:bCs/>
        </w:rPr>
        <w:t>2</w:t>
      </w:r>
      <w:r w:rsidR="004004D2">
        <w:t>)</w:t>
      </w:r>
      <w:r w:rsidR="009934DA">
        <w:t xml:space="preserve">. </w:t>
      </w:r>
    </w:p>
    <w:p w14:paraId="0D74B77A" w14:textId="77777777" w:rsidR="004004D2" w:rsidRDefault="004004D2" w:rsidP="00413CA3">
      <w:pPr>
        <w:pStyle w:val="Heading3"/>
      </w:pPr>
      <w:bookmarkStart w:id="93" w:name="_Toc132905412"/>
      <w:r>
        <w:t>General description</w:t>
      </w:r>
      <w:bookmarkEnd w:id="93"/>
      <w:r>
        <w:t xml:space="preserve"> </w:t>
      </w:r>
    </w:p>
    <w:p w14:paraId="6AD3CEF6" w14:textId="5B8EB9A4" w:rsidR="0011672E" w:rsidRPr="0011672E" w:rsidRDefault="0011672E" w:rsidP="00BA1965">
      <w:pPr>
        <w:pStyle w:val="Heading4"/>
      </w:pPr>
      <w:r>
        <w:t xml:space="preserve">EfW CHP Facility Site </w:t>
      </w:r>
    </w:p>
    <w:p w14:paraId="5CB4112F" w14:textId="27B51325" w:rsidR="0011672E" w:rsidRPr="00217146" w:rsidRDefault="0011672E" w:rsidP="0011672E">
      <w:pPr>
        <w:pStyle w:val="MVVBodyNumbered"/>
        <w:numPr>
          <w:ilvl w:val="2"/>
          <w:numId w:val="3"/>
        </w:numPr>
      </w:pPr>
      <w:r w:rsidRPr="00217146">
        <w:t>Th</w:t>
      </w:r>
      <w:r>
        <w:t xml:space="preserve">e EfW CHP Facility Site </w:t>
      </w:r>
      <w:r w:rsidRPr="00217146">
        <w:t xml:space="preserve">is approximately </w:t>
      </w:r>
      <w:r>
        <w:t>5</w:t>
      </w:r>
      <w:r w:rsidR="009934DA">
        <w:t xml:space="preserve">. </w:t>
      </w:r>
      <w:r>
        <w:t xml:space="preserve">3 </w:t>
      </w:r>
      <w:r w:rsidRPr="008C6360">
        <w:t>h</w:t>
      </w:r>
      <w:r>
        <w:t xml:space="preserve">ectares (ha) </w:t>
      </w:r>
      <w:r w:rsidRPr="00217146">
        <w:t>in size and is located south</w:t>
      </w:r>
      <w:r>
        <w:t>-</w:t>
      </w:r>
      <w:r w:rsidRPr="00217146">
        <w:t xml:space="preserve">west of Wisbech, centred at National Grid Reference TF </w:t>
      </w:r>
      <w:r>
        <w:t>45564 07955</w:t>
      </w:r>
      <w:r w:rsidR="009934DA">
        <w:t xml:space="preserve">. </w:t>
      </w:r>
      <w:r w:rsidRPr="00217146">
        <w:t xml:space="preserve">It is within the </w:t>
      </w:r>
      <w:r>
        <w:t>administrative areas of</w:t>
      </w:r>
      <w:r w:rsidRPr="00217146">
        <w:t xml:space="preserve"> </w:t>
      </w:r>
      <w:r>
        <w:t>FDC</w:t>
      </w:r>
      <w:r w:rsidRPr="00217146">
        <w:t xml:space="preserve"> and </w:t>
      </w:r>
      <w:r>
        <w:t>CCC</w:t>
      </w:r>
      <w:r w:rsidR="009934DA">
        <w:t xml:space="preserve">. </w:t>
      </w:r>
      <w:r>
        <w:t xml:space="preserve">The location of the EfW CHP Facility Site is illustrated </w:t>
      </w:r>
      <w:r w:rsidRPr="00097860">
        <w:t xml:space="preserve">on </w:t>
      </w:r>
      <w:r w:rsidR="00A73681" w:rsidRPr="006D2A1B">
        <w:t>E</w:t>
      </w:r>
      <w:r w:rsidR="00307DE4" w:rsidRPr="006D2A1B">
        <w:t xml:space="preserve">S </w:t>
      </w:r>
      <w:r w:rsidR="00307DE4" w:rsidRPr="00A73681">
        <w:rPr>
          <w:b/>
          <w:bCs/>
        </w:rPr>
        <w:t xml:space="preserve">Figure </w:t>
      </w:r>
      <w:r w:rsidR="00A73681" w:rsidRPr="006D2A1B">
        <w:rPr>
          <w:b/>
          <w:bCs/>
        </w:rPr>
        <w:t>3</w:t>
      </w:r>
      <w:r w:rsidR="009934DA">
        <w:rPr>
          <w:b/>
          <w:bCs/>
        </w:rPr>
        <w:t>.</w:t>
      </w:r>
      <w:r w:rsidR="00A73681" w:rsidRPr="00A73681">
        <w:rPr>
          <w:b/>
          <w:bCs/>
        </w:rPr>
        <w:t>2 Project Componen</w:t>
      </w:r>
      <w:r w:rsidR="00A73681" w:rsidRPr="00A948BD">
        <w:rPr>
          <w:b/>
          <w:bCs/>
        </w:rPr>
        <w:t>ts</w:t>
      </w:r>
      <w:r w:rsidR="00A73681">
        <w:rPr>
          <w:b/>
          <w:bCs/>
        </w:rPr>
        <w:t xml:space="preserve"> (Volume 6</w:t>
      </w:r>
      <w:r w:rsidR="009934DA">
        <w:rPr>
          <w:b/>
          <w:bCs/>
        </w:rPr>
        <w:t xml:space="preserve">. </w:t>
      </w:r>
      <w:r w:rsidR="00A73681">
        <w:rPr>
          <w:b/>
          <w:bCs/>
        </w:rPr>
        <w:t>3)</w:t>
      </w:r>
      <w:r w:rsidR="009934DA">
        <w:rPr>
          <w:b/>
          <w:bCs/>
        </w:rPr>
        <w:t xml:space="preserve">. </w:t>
      </w:r>
    </w:p>
    <w:p w14:paraId="0304173D" w14:textId="6212ED97" w:rsidR="0011672E" w:rsidRPr="00217146" w:rsidRDefault="0011672E" w:rsidP="0011672E">
      <w:pPr>
        <w:pStyle w:val="MVVBodyNumbered"/>
        <w:numPr>
          <w:ilvl w:val="2"/>
          <w:numId w:val="3"/>
        </w:numPr>
      </w:pPr>
      <w:r>
        <w:t xml:space="preserve">The EfW CHP Facility Site </w:t>
      </w:r>
      <w:r w:rsidRPr="00217146">
        <w:t xml:space="preserve">forms part of a wider industrial estate </w:t>
      </w:r>
      <w:r>
        <w:t>centred on</w:t>
      </w:r>
      <w:r w:rsidRPr="00217146">
        <w:t xml:space="preserve"> </w:t>
      </w:r>
      <w:proofErr w:type="spellStart"/>
      <w:r w:rsidRPr="00217146">
        <w:t>Algores</w:t>
      </w:r>
      <w:proofErr w:type="spellEnd"/>
      <w:r w:rsidRPr="00217146">
        <w:t xml:space="preserve"> Way</w:t>
      </w:r>
      <w:r w:rsidR="009934DA">
        <w:t xml:space="preserve">. </w:t>
      </w:r>
      <w:r>
        <w:t>T</w:t>
      </w:r>
      <w:r w:rsidRPr="00217146">
        <w:t xml:space="preserve">he location of the EfW </w:t>
      </w:r>
      <w:r>
        <w:t xml:space="preserve">CHP </w:t>
      </w:r>
      <w:r w:rsidRPr="00217146">
        <w:t xml:space="preserve">Facility </w:t>
      </w:r>
      <w:r>
        <w:t>would be</w:t>
      </w:r>
      <w:r w:rsidRPr="00217146">
        <w:t xml:space="preserve"> predominantly on an area of land currently operated as a waste </w:t>
      </w:r>
      <w:r>
        <w:t xml:space="preserve">and aggregates </w:t>
      </w:r>
      <w:r w:rsidRPr="00217146">
        <w:t xml:space="preserve">recycling </w:t>
      </w:r>
      <w:r>
        <w:t xml:space="preserve">facility </w:t>
      </w:r>
      <w:r w:rsidRPr="00217146">
        <w:t>and</w:t>
      </w:r>
      <w:r>
        <w:t xml:space="preserve"> waste</w:t>
      </w:r>
      <w:r w:rsidRPr="00217146">
        <w:t xml:space="preserve"> transfer station</w:t>
      </w:r>
      <w:r>
        <w:t xml:space="preserve"> (WTS) and is </w:t>
      </w:r>
      <w:r w:rsidRPr="00217146">
        <w:t xml:space="preserve">accessed off </w:t>
      </w:r>
      <w:proofErr w:type="spellStart"/>
      <w:r w:rsidRPr="00217146">
        <w:t>Algores</w:t>
      </w:r>
      <w:proofErr w:type="spellEnd"/>
      <w:r w:rsidRPr="00217146">
        <w:t xml:space="preserve"> Way</w:t>
      </w:r>
      <w:r w:rsidR="009934DA">
        <w:t xml:space="preserve">. </w:t>
      </w:r>
      <w:r>
        <w:t>This part of the EfW CHP Facility Site in its current form</w:t>
      </w:r>
      <w:r w:rsidRPr="00217146">
        <w:t xml:space="preserve"> includes a </w:t>
      </w:r>
      <w:r>
        <w:t>Waste</w:t>
      </w:r>
      <w:r w:rsidRPr="00217146">
        <w:t xml:space="preserve"> </w:t>
      </w:r>
      <w:r>
        <w:t>R</w:t>
      </w:r>
      <w:r w:rsidRPr="00217146">
        <w:t xml:space="preserve">eception </w:t>
      </w:r>
      <w:r>
        <w:t>Building</w:t>
      </w:r>
      <w:r w:rsidRPr="00217146">
        <w:t xml:space="preserve"> (</w:t>
      </w:r>
      <w:r>
        <w:t>WRB</w:t>
      </w:r>
      <w:r w:rsidRPr="00217146">
        <w:t xml:space="preserve">), </w:t>
      </w:r>
      <w:r>
        <w:t>office and welfare facilities and there is a raised gatehouse and single weighbridge control for vehicle access into and out of the site</w:t>
      </w:r>
      <w:r w:rsidR="009934DA">
        <w:t xml:space="preserve">. </w:t>
      </w:r>
      <w:r>
        <w:t>V</w:t>
      </w:r>
      <w:r w:rsidRPr="00217146">
        <w:t>ehicle parking</w:t>
      </w:r>
      <w:r>
        <w:t xml:space="preserve"> is located off the site’s entrance and adjacent to the office and welfare accommodation</w:t>
      </w:r>
      <w:r w:rsidR="009934DA">
        <w:t xml:space="preserve">. </w:t>
      </w:r>
      <w:r>
        <w:t xml:space="preserve">To the west of the WRB, various types of primary aggregates are stored in an open yard whilst to the south, secondary aggregate </w:t>
      </w:r>
      <w:proofErr w:type="gramStart"/>
      <w:r>
        <w:t>storage</w:t>
      </w:r>
      <w:proofErr w:type="gramEnd"/>
      <w:r>
        <w:t xml:space="preserve"> and processing, including crushing, takes place</w:t>
      </w:r>
      <w:r w:rsidR="009934DA">
        <w:t xml:space="preserve">. </w:t>
      </w:r>
    </w:p>
    <w:p w14:paraId="4EFC267F" w14:textId="52F2432C" w:rsidR="0011672E" w:rsidRDefault="0011672E" w:rsidP="0011672E">
      <w:pPr>
        <w:pStyle w:val="MVVBodyNumbered"/>
        <w:numPr>
          <w:ilvl w:val="2"/>
          <w:numId w:val="3"/>
        </w:numPr>
      </w:pPr>
      <w:r w:rsidRPr="00217146">
        <w:t xml:space="preserve">The </w:t>
      </w:r>
      <w:r>
        <w:t>top</w:t>
      </w:r>
      <w:r w:rsidRPr="00217146">
        <w:t xml:space="preserve">soil </w:t>
      </w:r>
      <w:r>
        <w:t>which previously covered the site was</w:t>
      </w:r>
      <w:r w:rsidRPr="00217146">
        <w:t xml:space="preserve"> scraped back from the working area </w:t>
      </w:r>
      <w:r>
        <w:t xml:space="preserve">when its current use was first established </w:t>
      </w:r>
      <w:r w:rsidRPr="00217146">
        <w:t xml:space="preserve">and </w:t>
      </w:r>
      <w:r>
        <w:t xml:space="preserve">now </w:t>
      </w:r>
      <w:r w:rsidRPr="00217146">
        <w:t>forms</w:t>
      </w:r>
      <w:r>
        <w:t xml:space="preserve"> perimeter</w:t>
      </w:r>
      <w:r w:rsidRPr="00217146">
        <w:t xml:space="preserve"> bunds</w:t>
      </w:r>
      <w:r w:rsidR="009934DA">
        <w:t xml:space="preserve">. </w:t>
      </w:r>
      <w:r>
        <w:t>The surface of the site is predominantly hardstanding, including a concrete apron approximately 25m by 50m immediately to the south of the WRB</w:t>
      </w:r>
      <w:r w:rsidR="009934DA">
        <w:t xml:space="preserve">. </w:t>
      </w:r>
      <w:r>
        <w:t>D</w:t>
      </w:r>
      <w:r w:rsidRPr="00217146">
        <w:t xml:space="preserve">rainage ditches </w:t>
      </w:r>
      <w:r>
        <w:t xml:space="preserve">maintained by the HWIDB </w:t>
      </w:r>
      <w:r w:rsidRPr="00217146">
        <w:t xml:space="preserve">run through and around the </w:t>
      </w:r>
      <w:r>
        <w:t xml:space="preserve">perimeter of this part of the </w:t>
      </w:r>
      <w:r w:rsidRPr="00217146">
        <w:t>E</w:t>
      </w:r>
      <w:r>
        <w:t xml:space="preserve">fW </w:t>
      </w:r>
      <w:r w:rsidRPr="00217146">
        <w:t>CHP Facility Site</w:t>
      </w:r>
      <w:r w:rsidR="009934DA">
        <w:t xml:space="preserve">. </w:t>
      </w:r>
    </w:p>
    <w:p w14:paraId="3A5DBDD7" w14:textId="1EA2F124" w:rsidR="0011672E" w:rsidRPr="00217146" w:rsidRDefault="0011672E" w:rsidP="0011672E">
      <w:pPr>
        <w:pStyle w:val="MVVBodyNumbered"/>
        <w:numPr>
          <w:ilvl w:val="2"/>
          <w:numId w:val="3"/>
        </w:numPr>
      </w:pPr>
      <w:r>
        <w:t xml:space="preserve">The existing entrance off </w:t>
      </w:r>
      <w:proofErr w:type="spellStart"/>
      <w:r>
        <w:t>Algores</w:t>
      </w:r>
      <w:proofErr w:type="spellEnd"/>
      <w:r>
        <w:t xml:space="preserve"> Way is gated and fenced with a </w:t>
      </w:r>
      <w:r w:rsidRPr="00217146">
        <w:t>1</w:t>
      </w:r>
      <w:r w:rsidR="009934DA">
        <w:t>.</w:t>
      </w:r>
      <w:r w:rsidRPr="00217146">
        <w:t>8m high metal palisade fence</w:t>
      </w:r>
      <w:r w:rsidR="009934DA">
        <w:t xml:space="preserve">. </w:t>
      </w:r>
      <w:r w:rsidRPr="00217146">
        <w:t>The operational area immediate</w:t>
      </w:r>
      <w:r>
        <w:t>ly</w:t>
      </w:r>
      <w:r w:rsidRPr="00217146">
        <w:t xml:space="preserve"> south</w:t>
      </w:r>
      <w:r>
        <w:t>-east</w:t>
      </w:r>
      <w:r w:rsidRPr="00217146">
        <w:t xml:space="preserve"> of the </w:t>
      </w:r>
      <w:r>
        <w:t xml:space="preserve">WRB </w:t>
      </w:r>
      <w:r w:rsidRPr="00217146">
        <w:t xml:space="preserve">is partly bounded by a 4m tall mesh </w:t>
      </w:r>
      <w:r>
        <w:t xml:space="preserve">litter </w:t>
      </w:r>
      <w:r w:rsidRPr="00217146">
        <w:t>fence</w:t>
      </w:r>
      <w:r w:rsidR="009934DA">
        <w:t xml:space="preserve">. </w:t>
      </w:r>
    </w:p>
    <w:p w14:paraId="3948BA92" w14:textId="5B5AD809" w:rsidR="0011672E" w:rsidRDefault="0011672E" w:rsidP="0011672E">
      <w:pPr>
        <w:pStyle w:val="MVVBodyNumbered"/>
        <w:numPr>
          <w:ilvl w:val="2"/>
          <w:numId w:val="3"/>
        </w:numPr>
      </w:pPr>
      <w:r w:rsidRPr="00217146">
        <w:t>The south</w:t>
      </w:r>
      <w:r>
        <w:t>-</w:t>
      </w:r>
      <w:r w:rsidRPr="00217146">
        <w:t>east section of the E</w:t>
      </w:r>
      <w:r>
        <w:t xml:space="preserve">fW </w:t>
      </w:r>
      <w:r w:rsidRPr="00217146">
        <w:t xml:space="preserve">CHP Facility Site is </w:t>
      </w:r>
      <w:r>
        <w:t>unoccupied</w:t>
      </w:r>
      <w:r w:rsidRPr="00217146">
        <w:t xml:space="preserve"> scrubland owned by </w:t>
      </w:r>
      <w:r>
        <w:t>FDC</w:t>
      </w:r>
      <w:r w:rsidR="009934DA">
        <w:t xml:space="preserve">. </w:t>
      </w:r>
      <w:r w:rsidRPr="00217146">
        <w:t xml:space="preserve">It is separated from the </w:t>
      </w:r>
      <w:r>
        <w:t xml:space="preserve">current </w:t>
      </w:r>
      <w:r w:rsidR="004860D6">
        <w:t>WTS</w:t>
      </w:r>
      <w:r w:rsidRPr="00217146">
        <w:t xml:space="preserve"> by an earth bund and trees</w:t>
      </w:r>
      <w:r w:rsidR="009934DA">
        <w:t xml:space="preserve">. </w:t>
      </w:r>
    </w:p>
    <w:p w14:paraId="362A483C" w14:textId="1C877DCE" w:rsidR="0011672E" w:rsidRPr="00217146" w:rsidRDefault="0011672E" w:rsidP="0011672E">
      <w:pPr>
        <w:pStyle w:val="MVVBodyNumbered"/>
        <w:numPr>
          <w:ilvl w:val="2"/>
          <w:numId w:val="3"/>
        </w:numPr>
      </w:pPr>
      <w:r>
        <w:t xml:space="preserve">The EfW CHP Facility Site is located within the southwest corner of the </w:t>
      </w:r>
      <w:proofErr w:type="spellStart"/>
      <w:r>
        <w:t>Algores</w:t>
      </w:r>
      <w:proofErr w:type="spellEnd"/>
      <w:r>
        <w:t xml:space="preserve"> Way industrial estate; the land to the north and east comprises industrial units and land to the south comprises vacant land</w:t>
      </w:r>
      <w:r w:rsidR="009934DA">
        <w:t xml:space="preserve">. </w:t>
      </w:r>
      <w:r>
        <w:t>T</w:t>
      </w:r>
      <w:r w:rsidRPr="00217146">
        <w:t>he E</w:t>
      </w:r>
      <w:r>
        <w:t xml:space="preserve">fW </w:t>
      </w:r>
      <w:r w:rsidRPr="00217146">
        <w:t xml:space="preserve">CHP Facility Site is bounded </w:t>
      </w:r>
      <w:r>
        <w:t>to the north and east by commercial/industrial uses</w:t>
      </w:r>
      <w:r w:rsidR="009934DA">
        <w:t xml:space="preserve">. </w:t>
      </w:r>
      <w:r>
        <w:t>Along the southern boundary of the</w:t>
      </w:r>
      <w:r w:rsidRPr="00217146">
        <w:t xml:space="preserve"> </w:t>
      </w:r>
      <w:r>
        <w:t>EfW</w:t>
      </w:r>
      <w:r w:rsidRPr="00217146">
        <w:t xml:space="preserve"> CHP Facility Site is New Bridge Lane</w:t>
      </w:r>
      <w:r w:rsidR="009934DA">
        <w:t xml:space="preserve">. </w:t>
      </w:r>
      <w:r>
        <w:t>This connects</w:t>
      </w:r>
      <w:r w:rsidRPr="00217146">
        <w:t xml:space="preserve"> with Cromwell Road to </w:t>
      </w:r>
      <w:r w:rsidRPr="00217146">
        <w:lastRenderedPageBreak/>
        <w:t>the west which provides direct access to the A47</w:t>
      </w:r>
      <w:r w:rsidR="009934DA">
        <w:t xml:space="preserve">. </w:t>
      </w:r>
      <w:r>
        <w:t>New Bridge Lane is currently closed to through-traffic at the point at which it crosses the disused March to Wisbech Railway</w:t>
      </w:r>
      <w:r w:rsidR="009934DA">
        <w:t xml:space="preserve">. </w:t>
      </w:r>
      <w:r>
        <w:t>This is immediately to the west of the site frontage</w:t>
      </w:r>
      <w:r w:rsidR="009934DA">
        <w:t xml:space="preserve">. </w:t>
      </w:r>
      <w:r w:rsidRPr="00217146">
        <w:t>To the east, New Bridge Lane terminates after the junction with New Drove Lane</w:t>
      </w:r>
      <w:r w:rsidR="009934DA">
        <w:t xml:space="preserve">. </w:t>
      </w:r>
    </w:p>
    <w:p w14:paraId="0F21ED6E" w14:textId="5BB6761F" w:rsidR="0011672E" w:rsidRPr="00153C36" w:rsidRDefault="0011672E" w:rsidP="0011672E">
      <w:pPr>
        <w:pStyle w:val="MVVBodyNumbered"/>
        <w:numPr>
          <w:ilvl w:val="2"/>
          <w:numId w:val="3"/>
        </w:numPr>
      </w:pPr>
      <w:r w:rsidRPr="006B5FC2">
        <w:t>The closest residential proper</w:t>
      </w:r>
      <w:r w:rsidRPr="004F6D1D">
        <w:t>t</w:t>
      </w:r>
      <w:r w:rsidRPr="00C61D39">
        <w:t>ies</w:t>
      </w:r>
      <w:r w:rsidRPr="00D45980">
        <w:t xml:space="preserve"> t</w:t>
      </w:r>
      <w:r w:rsidRPr="00FE77DE">
        <w:t>o t</w:t>
      </w:r>
      <w:r w:rsidRPr="00980633">
        <w:t>he EfW</w:t>
      </w:r>
      <w:r w:rsidRPr="00C8073C">
        <w:t xml:space="preserve"> </w:t>
      </w:r>
      <w:r w:rsidRPr="00BE3758">
        <w:t>C</w:t>
      </w:r>
      <w:r w:rsidRPr="00F8076E">
        <w:t>H</w:t>
      </w:r>
      <w:r w:rsidRPr="00D56D33">
        <w:t>P</w:t>
      </w:r>
      <w:r w:rsidRPr="00AD5154">
        <w:t xml:space="preserve"> </w:t>
      </w:r>
      <w:r w:rsidRPr="00946CC9">
        <w:t>Fa</w:t>
      </w:r>
      <w:r w:rsidRPr="002E718B">
        <w:t>cility Si</w:t>
      </w:r>
      <w:r w:rsidRPr="006D1679">
        <w:t>t</w:t>
      </w:r>
      <w:r w:rsidRPr="00E23B88">
        <w:t>e</w:t>
      </w:r>
      <w:r w:rsidRPr="00492F71">
        <w:t xml:space="preserve"> c</w:t>
      </w:r>
      <w:r w:rsidRPr="002F7B0A">
        <w:t>ons</w:t>
      </w:r>
      <w:r w:rsidRPr="00130B59">
        <w:t>i</w:t>
      </w:r>
      <w:r w:rsidRPr="000767F9">
        <w:t>st</w:t>
      </w:r>
      <w:r w:rsidRPr="006B211E">
        <w:t xml:space="preserve"> of </w:t>
      </w:r>
      <w:r>
        <w:t>individual</w:t>
      </w:r>
      <w:r w:rsidRPr="00044C20">
        <w:t xml:space="preserve"> </w:t>
      </w:r>
      <w:r w:rsidRPr="00021F53">
        <w:t>proper</w:t>
      </w:r>
      <w:r w:rsidRPr="007277BE">
        <w:t>t</w:t>
      </w:r>
      <w:r w:rsidRPr="0099110B">
        <w:t>i</w:t>
      </w:r>
      <w:r w:rsidRPr="005D52F1">
        <w:t>e</w:t>
      </w:r>
      <w:r w:rsidRPr="00153C36">
        <w:t>s along New Bridge Lane</w:t>
      </w:r>
      <w:r>
        <w:t xml:space="preserve"> at </w:t>
      </w:r>
      <w:r w:rsidRPr="00153C36">
        <w:t xml:space="preserve">approximately </w:t>
      </w:r>
      <w:r>
        <w:t>20</w:t>
      </w:r>
      <w:r w:rsidRPr="00946CC9">
        <w:t xml:space="preserve">m </w:t>
      </w:r>
      <w:r w:rsidRPr="002E718B">
        <w:t>to the we</w:t>
      </w:r>
      <w:r w:rsidRPr="006D1679">
        <w:t>s</w:t>
      </w:r>
      <w:r w:rsidRPr="00E23B88">
        <w:t>t</w:t>
      </w:r>
      <w:r w:rsidRPr="00492F71">
        <w:t xml:space="preserve"> a</w:t>
      </w:r>
      <w:r w:rsidRPr="002F7B0A">
        <w:t xml:space="preserve">nd </w:t>
      </w:r>
      <w:r w:rsidRPr="00130B59">
        <w:t>s</w:t>
      </w:r>
      <w:r w:rsidRPr="000767F9">
        <w:t>ou</w:t>
      </w:r>
      <w:r w:rsidRPr="006B211E">
        <w:t>th</w:t>
      </w:r>
      <w:r w:rsidR="009934DA">
        <w:t xml:space="preserve">. </w:t>
      </w:r>
      <w:r w:rsidRPr="00153C36">
        <w:t xml:space="preserve">Further afield, </w:t>
      </w:r>
      <w:r>
        <w:t xml:space="preserve">the </w:t>
      </w:r>
      <w:r w:rsidRPr="00153C36">
        <w:t xml:space="preserve">Oakdale Place Travellers Site and Caravan Site </w:t>
      </w:r>
      <w:r>
        <w:t>are</w:t>
      </w:r>
      <w:r w:rsidRPr="00153C36">
        <w:t xml:space="preserve"> located south-east of the intersection of New Bridge Lane and the A47, </w:t>
      </w:r>
      <w:r>
        <w:t xml:space="preserve">at </w:t>
      </w:r>
      <w:r w:rsidRPr="00153C36">
        <w:t xml:space="preserve">400m and </w:t>
      </w:r>
      <w:r>
        <w:t xml:space="preserve">distance </w:t>
      </w:r>
      <w:r w:rsidRPr="00153C36">
        <w:t>500m respectively</w:t>
      </w:r>
      <w:r w:rsidR="009934DA">
        <w:t xml:space="preserve">. </w:t>
      </w:r>
      <w:r>
        <w:t>The principal r</w:t>
      </w:r>
      <w:r w:rsidRPr="00153C36">
        <w:t xml:space="preserve">esidential areas </w:t>
      </w:r>
      <w:r>
        <w:t xml:space="preserve">and town centre </w:t>
      </w:r>
      <w:r w:rsidRPr="00153C36">
        <w:t xml:space="preserve">of Wisbech lie beyond the industrial estate </w:t>
      </w:r>
      <w:r>
        <w:t>approximately 1</w:t>
      </w:r>
      <w:r w:rsidR="009934DA">
        <w:t>.</w:t>
      </w:r>
      <w:r>
        <w:t>7km</w:t>
      </w:r>
      <w:r w:rsidRPr="00153C36">
        <w:t xml:space="preserve"> the north and </w:t>
      </w:r>
      <w:r>
        <w:t xml:space="preserve">1km to </w:t>
      </w:r>
      <w:r w:rsidRPr="00153C36">
        <w:t>the east</w:t>
      </w:r>
      <w:r w:rsidR="009934DA">
        <w:t xml:space="preserve">. </w:t>
      </w:r>
    </w:p>
    <w:p w14:paraId="239E6151" w14:textId="5CA3A693" w:rsidR="0011672E" w:rsidRPr="00217146" w:rsidRDefault="0011672E" w:rsidP="0011672E">
      <w:pPr>
        <w:pStyle w:val="MVVBodyNumbered"/>
        <w:numPr>
          <w:ilvl w:val="2"/>
          <w:numId w:val="3"/>
        </w:numPr>
      </w:pPr>
      <w:r>
        <w:t>Land t</w:t>
      </w:r>
      <w:r w:rsidRPr="00217146">
        <w:t xml:space="preserve">o the west </w:t>
      </w:r>
      <w:r>
        <w:t xml:space="preserve">of </w:t>
      </w:r>
      <w:r w:rsidRPr="00217146">
        <w:t xml:space="preserve">the </w:t>
      </w:r>
      <w:r>
        <w:t>EfW</w:t>
      </w:r>
      <w:r w:rsidRPr="00217146">
        <w:t xml:space="preserve"> </w:t>
      </w:r>
      <w:r>
        <w:t xml:space="preserve">CHP </w:t>
      </w:r>
      <w:r w:rsidRPr="00217146">
        <w:t>Facility Site is boarded by scrubland and a mature strip of vegetation, compris</w:t>
      </w:r>
      <w:r>
        <w:t>ing self-set</w:t>
      </w:r>
      <w:r w:rsidRPr="00217146">
        <w:t xml:space="preserve"> trees and undergrowth</w:t>
      </w:r>
      <w:r w:rsidR="009934DA">
        <w:t xml:space="preserve">. </w:t>
      </w:r>
      <w:r>
        <w:t>This land includes</w:t>
      </w:r>
      <w:r w:rsidRPr="00217146">
        <w:t xml:space="preserve"> the </w:t>
      </w:r>
      <w:bookmarkStart w:id="94" w:name="_Hlk72227487"/>
      <w:r w:rsidRPr="00217146">
        <w:t xml:space="preserve">disused </w:t>
      </w:r>
      <w:r>
        <w:t>March to Wisbech R</w:t>
      </w:r>
      <w:r w:rsidRPr="00217146">
        <w:t>ailway</w:t>
      </w:r>
      <w:bookmarkEnd w:id="94"/>
      <w:r w:rsidRPr="00217146">
        <w:t xml:space="preserve">, known </w:t>
      </w:r>
      <w:r>
        <w:t xml:space="preserve">locally </w:t>
      </w:r>
      <w:r w:rsidRPr="00217146">
        <w:t>as the ‘Bramley Line’</w:t>
      </w:r>
      <w:r w:rsidR="009934DA">
        <w:t xml:space="preserve">. </w:t>
      </w:r>
      <w:r w:rsidRPr="00217146">
        <w:t>West of the</w:t>
      </w:r>
      <w:r>
        <w:t xml:space="preserve"> disused</w:t>
      </w:r>
      <w:r w:rsidRPr="00217146">
        <w:t xml:space="preserve"> railway line, </w:t>
      </w:r>
      <w:r>
        <w:t>an</w:t>
      </w:r>
      <w:r w:rsidRPr="00217146">
        <w:t xml:space="preserve"> industrial estate extends for a further 300m until it reaches Cromwell Road, after which there is a retail park</w:t>
      </w:r>
      <w:r w:rsidR="009934DA">
        <w:t xml:space="preserve">. </w:t>
      </w:r>
    </w:p>
    <w:p w14:paraId="0E08176D" w14:textId="3FD228BD" w:rsidR="0011672E" w:rsidRDefault="0011672E" w:rsidP="0011672E">
      <w:pPr>
        <w:pStyle w:val="MVVBodyNumbered"/>
        <w:numPr>
          <w:ilvl w:val="2"/>
          <w:numId w:val="3"/>
        </w:numPr>
      </w:pPr>
      <w:r>
        <w:t>To the south and b</w:t>
      </w:r>
      <w:r w:rsidRPr="00217146">
        <w:t>eyond the A47</w:t>
      </w:r>
      <w:r>
        <w:t>,</w:t>
      </w:r>
      <w:r w:rsidRPr="00217146">
        <w:t xml:space="preserve"> the landscape becomes predominantly agricultural in nature, interspersed with small villages such as </w:t>
      </w:r>
      <w:proofErr w:type="spellStart"/>
      <w:r w:rsidRPr="00217146">
        <w:t>Begdale</w:t>
      </w:r>
      <w:proofErr w:type="spellEnd"/>
      <w:r w:rsidRPr="00217146">
        <w:t xml:space="preserve"> (approximately 1</w:t>
      </w:r>
      <w:r w:rsidR="009934DA">
        <w:t xml:space="preserve">. </w:t>
      </w:r>
      <w:r w:rsidRPr="00217146">
        <w:t>6km to the south), Friday Bridge (approximately 3</w:t>
      </w:r>
      <w:r w:rsidR="009934DA">
        <w:t xml:space="preserve">. </w:t>
      </w:r>
      <w:r w:rsidRPr="00217146">
        <w:t>4km to the south) and Elm (approximately 1</w:t>
      </w:r>
      <w:r w:rsidR="009934DA">
        <w:t xml:space="preserve">. </w:t>
      </w:r>
      <w:r w:rsidRPr="00217146">
        <w:t>7km to the south</w:t>
      </w:r>
      <w:r>
        <w:t>-</w:t>
      </w:r>
      <w:r w:rsidRPr="00217146">
        <w:t>east)</w:t>
      </w:r>
      <w:r w:rsidR="009934DA">
        <w:t xml:space="preserve">. </w:t>
      </w:r>
    </w:p>
    <w:p w14:paraId="67777082" w14:textId="77777777" w:rsidR="0011672E" w:rsidRDefault="0011672E" w:rsidP="004004D2">
      <w:pPr>
        <w:pStyle w:val="Heading4"/>
      </w:pPr>
      <w:r>
        <w:t>CHP Connection</w:t>
      </w:r>
    </w:p>
    <w:p w14:paraId="6C24291B" w14:textId="5E0BF1C9" w:rsidR="0011672E" w:rsidRDefault="0011672E" w:rsidP="0011672E">
      <w:pPr>
        <w:pStyle w:val="MVVBodyNumbered"/>
        <w:numPr>
          <w:ilvl w:val="2"/>
          <w:numId w:val="3"/>
        </w:numPr>
      </w:pPr>
      <w:r w:rsidRPr="00D110DB">
        <w:t xml:space="preserve">The CHP Connection </w:t>
      </w:r>
      <w:r>
        <w:t>Corridor runs north, along the route of</w:t>
      </w:r>
      <w:r w:rsidRPr="00D110DB">
        <w:t xml:space="preserve"> the </w:t>
      </w:r>
      <w:r w:rsidRPr="00217146">
        <w:t xml:space="preserve">disused </w:t>
      </w:r>
      <w:r>
        <w:t>March to Wisbech R</w:t>
      </w:r>
      <w:r w:rsidRPr="00217146">
        <w:t>ailway</w:t>
      </w:r>
      <w:r>
        <w:t>,</w:t>
      </w:r>
      <w:r w:rsidRPr="00D110DB">
        <w:t xml:space="preserve"> </w:t>
      </w:r>
      <w:r>
        <w:t xml:space="preserve">from the EfW CHP Facility Site crossing </w:t>
      </w:r>
      <w:proofErr w:type="spellStart"/>
      <w:r>
        <w:t>Weasenham</w:t>
      </w:r>
      <w:proofErr w:type="spellEnd"/>
      <w:r>
        <w:t xml:space="preserve"> Lane via a pipe-bridge and terminating at </w:t>
      </w:r>
      <w:r w:rsidRPr="00D110DB">
        <w:t>the Nestl</w:t>
      </w:r>
      <w:r>
        <w:t>é Purina</w:t>
      </w:r>
      <w:r w:rsidRPr="00D110DB">
        <w:t xml:space="preserve"> </w:t>
      </w:r>
      <w:r>
        <w:t xml:space="preserve">pet food manufacturing </w:t>
      </w:r>
      <w:r w:rsidRPr="00D110DB">
        <w:t>factory</w:t>
      </w:r>
      <w:r>
        <w:t xml:space="preserve">, which is itself accessed from </w:t>
      </w:r>
      <w:proofErr w:type="spellStart"/>
      <w:r>
        <w:t>Coalwharf</w:t>
      </w:r>
      <w:proofErr w:type="spellEnd"/>
      <w:r>
        <w:t xml:space="preserve"> Road/Somers Road</w:t>
      </w:r>
      <w:r w:rsidR="009934DA">
        <w:t xml:space="preserve">. </w:t>
      </w:r>
      <w:r>
        <w:t xml:space="preserve">The CHP Connection Corridor also includes a section immediately south of </w:t>
      </w:r>
      <w:proofErr w:type="spellStart"/>
      <w:r>
        <w:t>Weasenham</w:t>
      </w:r>
      <w:proofErr w:type="spellEnd"/>
      <w:r>
        <w:t xml:space="preserve"> Lane into the Lamb Weston factory</w:t>
      </w:r>
      <w:r w:rsidR="009934DA">
        <w:t xml:space="preserve">. </w:t>
      </w:r>
    </w:p>
    <w:p w14:paraId="4249D0A4" w14:textId="449D1A35" w:rsidR="0011672E" w:rsidRDefault="0011672E" w:rsidP="0011672E">
      <w:pPr>
        <w:pStyle w:val="MVVBodyNumbered"/>
        <w:numPr>
          <w:ilvl w:val="2"/>
          <w:numId w:val="3"/>
        </w:numPr>
      </w:pPr>
      <w:r w:rsidRPr="00D110DB">
        <w:t xml:space="preserve">The CHP Connection </w:t>
      </w:r>
      <w:r>
        <w:t>Corridor</w:t>
      </w:r>
      <w:r w:rsidRPr="00D110DB">
        <w:t xml:space="preserve"> is bounded on both sides by industrial uses</w:t>
      </w:r>
      <w:r>
        <w:t xml:space="preserve"> other than at its </w:t>
      </w:r>
      <w:r w:rsidRPr="00D110DB">
        <w:t>north</w:t>
      </w:r>
      <w:r>
        <w:t>-</w:t>
      </w:r>
      <w:r w:rsidRPr="00D110DB">
        <w:t>east</w:t>
      </w:r>
      <w:r>
        <w:t>ern</w:t>
      </w:r>
      <w:r w:rsidRPr="00D110DB">
        <w:t xml:space="preserve"> end </w:t>
      </w:r>
      <w:r>
        <w:t xml:space="preserve">where the rear gardens of residential properties on Victory Road, Great Eastern Road, Burdett Road, </w:t>
      </w:r>
      <w:proofErr w:type="spellStart"/>
      <w:r>
        <w:t>Hillburn</w:t>
      </w:r>
      <w:proofErr w:type="spellEnd"/>
      <w:r>
        <w:t xml:space="preserve"> </w:t>
      </w:r>
      <w:proofErr w:type="gramStart"/>
      <w:r>
        <w:t>Road</w:t>
      </w:r>
      <w:proofErr w:type="gramEnd"/>
      <w:r>
        <w:t xml:space="preserve"> and Oldfield Lane back onto it</w:t>
      </w:r>
      <w:r w:rsidR="009934DA">
        <w:t xml:space="preserve">. </w:t>
      </w:r>
    </w:p>
    <w:p w14:paraId="7DB38C5E" w14:textId="3222D86B" w:rsidR="0011672E" w:rsidRPr="0011672E" w:rsidRDefault="0011672E" w:rsidP="0011672E">
      <w:pPr>
        <w:pStyle w:val="MVVBodyNumbered"/>
        <w:numPr>
          <w:ilvl w:val="2"/>
          <w:numId w:val="3"/>
        </w:numPr>
      </w:pPr>
      <w:r>
        <w:t xml:space="preserve">The location of the CHP Connection Corridor is illustrated </w:t>
      </w:r>
      <w:r w:rsidRPr="00097860">
        <w:t xml:space="preserve">on </w:t>
      </w:r>
      <w:r w:rsidR="00A73681" w:rsidRPr="004805F3">
        <w:t xml:space="preserve">ES </w:t>
      </w:r>
      <w:r w:rsidR="00A73681" w:rsidRPr="006D2A1B">
        <w:rPr>
          <w:b/>
          <w:bCs/>
        </w:rPr>
        <w:t>Figure 3</w:t>
      </w:r>
      <w:r w:rsidR="009934DA">
        <w:rPr>
          <w:b/>
          <w:bCs/>
        </w:rPr>
        <w:t>.</w:t>
      </w:r>
      <w:r w:rsidR="00A73681" w:rsidRPr="006D2A1B">
        <w:rPr>
          <w:b/>
          <w:bCs/>
        </w:rPr>
        <w:t>2 Project Components</w:t>
      </w:r>
      <w:r w:rsidR="00A73681" w:rsidRPr="00A73681">
        <w:rPr>
          <w:b/>
          <w:bCs/>
        </w:rPr>
        <w:t xml:space="preserve"> </w:t>
      </w:r>
      <w:r w:rsidR="00A73681">
        <w:rPr>
          <w:b/>
          <w:bCs/>
        </w:rPr>
        <w:t>(Volume 6</w:t>
      </w:r>
      <w:r w:rsidR="009934DA">
        <w:rPr>
          <w:b/>
          <w:bCs/>
        </w:rPr>
        <w:t>.</w:t>
      </w:r>
      <w:r w:rsidR="00A73681">
        <w:rPr>
          <w:b/>
          <w:bCs/>
        </w:rPr>
        <w:t>3)</w:t>
      </w:r>
      <w:r w:rsidR="009934DA">
        <w:rPr>
          <w:b/>
          <w:bCs/>
        </w:rPr>
        <w:t xml:space="preserve">. </w:t>
      </w:r>
    </w:p>
    <w:p w14:paraId="423F2E55" w14:textId="640061C4" w:rsidR="0011672E" w:rsidRPr="00E41C89" w:rsidRDefault="0011672E" w:rsidP="00BA1965">
      <w:pPr>
        <w:pStyle w:val="Heading4"/>
      </w:pPr>
      <w:r w:rsidRPr="0011672E">
        <w:t>Access Improvements</w:t>
      </w:r>
    </w:p>
    <w:p w14:paraId="0CE15AF5" w14:textId="5CE9BE5E" w:rsidR="0011672E" w:rsidRDefault="0011672E" w:rsidP="0011672E">
      <w:pPr>
        <w:pStyle w:val="MVVBodyNumbered"/>
        <w:numPr>
          <w:ilvl w:val="2"/>
          <w:numId w:val="3"/>
        </w:numPr>
      </w:pPr>
      <w:r w:rsidRPr="00217146">
        <w:t xml:space="preserve">The existing </w:t>
      </w:r>
      <w:r>
        <w:t>WTS</w:t>
      </w:r>
      <w:r w:rsidRPr="00217146">
        <w:t xml:space="preserve"> </w:t>
      </w:r>
      <w:r>
        <w:t xml:space="preserve">on the EfW CHP Facility Site </w:t>
      </w:r>
      <w:r w:rsidRPr="00217146">
        <w:t xml:space="preserve">is accessed from </w:t>
      </w:r>
      <w:proofErr w:type="spellStart"/>
      <w:r w:rsidRPr="00217146">
        <w:t>Algores</w:t>
      </w:r>
      <w:proofErr w:type="spellEnd"/>
      <w:r w:rsidRPr="00217146">
        <w:t xml:space="preserve"> Way</w:t>
      </w:r>
      <w:r w:rsidR="009934DA">
        <w:t xml:space="preserve">. </w:t>
      </w:r>
      <w:r>
        <w:t>This access point will be reconfigured to provide staff and visitor car and pedestrian access to the EfW CHP Facility</w:t>
      </w:r>
      <w:r w:rsidR="009934DA">
        <w:t xml:space="preserve">. </w:t>
      </w:r>
      <w:r w:rsidRPr="00217146">
        <w:t>It is proposed to create a new access</w:t>
      </w:r>
      <w:r>
        <w:t>/egress</w:t>
      </w:r>
      <w:r w:rsidRPr="00217146">
        <w:t xml:space="preserve"> to the </w:t>
      </w:r>
      <w:r>
        <w:t>EfW</w:t>
      </w:r>
      <w:r w:rsidRPr="00217146">
        <w:t xml:space="preserve"> CHP Facility Site </w:t>
      </w:r>
      <w:r>
        <w:t xml:space="preserve">for HGVs </w:t>
      </w:r>
      <w:r w:rsidRPr="00217146">
        <w:t xml:space="preserve">from New Bridge Lane, located on the southern boundary of the </w:t>
      </w:r>
      <w:r>
        <w:t>EfW</w:t>
      </w:r>
      <w:r w:rsidRPr="00217146">
        <w:t xml:space="preserve"> CHP Facility Site</w:t>
      </w:r>
      <w:r w:rsidR="009934DA">
        <w:t xml:space="preserve">. </w:t>
      </w:r>
    </w:p>
    <w:p w14:paraId="3C6B27F2" w14:textId="54B26497" w:rsidR="0011672E" w:rsidRPr="00D110DB" w:rsidRDefault="0011672E" w:rsidP="0011672E">
      <w:pPr>
        <w:pStyle w:val="MVVBodyNumbered"/>
        <w:numPr>
          <w:ilvl w:val="2"/>
          <w:numId w:val="3"/>
        </w:numPr>
      </w:pPr>
      <w:r w:rsidRPr="00217146">
        <w:t xml:space="preserve">Direct vehicular access to Cromwell Road along </w:t>
      </w:r>
      <w:r w:rsidRPr="00D110DB">
        <w:t>New Bridge Lane from the proposed site access is not currently possible</w:t>
      </w:r>
      <w:r w:rsidR="009934DA">
        <w:t xml:space="preserve">. </w:t>
      </w:r>
      <w:r w:rsidRPr="00D110DB">
        <w:t xml:space="preserve">New Bridge Lane crosses the </w:t>
      </w:r>
      <w:r>
        <w:t>disused</w:t>
      </w:r>
      <w:r w:rsidRPr="00217146">
        <w:t xml:space="preserve"> </w:t>
      </w:r>
      <w:r>
        <w:t>March to Wisbech R</w:t>
      </w:r>
      <w:r w:rsidRPr="00217146">
        <w:t>ailway</w:t>
      </w:r>
      <w:r w:rsidRPr="00D110DB">
        <w:t xml:space="preserve"> and in this location the road narrows and bollards are in place to prevent vehicular access</w:t>
      </w:r>
      <w:r w:rsidR="009934DA">
        <w:t xml:space="preserve">. </w:t>
      </w:r>
      <w:r w:rsidRPr="00D110DB">
        <w:t>Improvements to</w:t>
      </w:r>
      <w:r>
        <w:t>,</w:t>
      </w:r>
      <w:r w:rsidRPr="00D110DB">
        <w:t xml:space="preserve"> </w:t>
      </w:r>
      <w:r>
        <w:t xml:space="preserve">and the </w:t>
      </w:r>
      <w:r>
        <w:lastRenderedPageBreak/>
        <w:t xml:space="preserve">reopening of, </w:t>
      </w:r>
      <w:r w:rsidRPr="00D110DB">
        <w:t xml:space="preserve">this </w:t>
      </w:r>
      <w:r>
        <w:t>road for vehicular access</w:t>
      </w:r>
      <w:r w:rsidRPr="00D110DB">
        <w:t xml:space="preserve"> would be required to facilitate access off New Bridge Lane</w:t>
      </w:r>
      <w:r w:rsidR="009934DA">
        <w:t xml:space="preserve">. </w:t>
      </w:r>
    </w:p>
    <w:p w14:paraId="75E83891" w14:textId="201C28AC" w:rsidR="0011672E" w:rsidRPr="00BB5513" w:rsidRDefault="0011672E" w:rsidP="0011672E">
      <w:pPr>
        <w:pStyle w:val="MVVBodyNumbered"/>
        <w:numPr>
          <w:ilvl w:val="2"/>
          <w:numId w:val="3"/>
        </w:numPr>
      </w:pPr>
      <w:r w:rsidRPr="00D110DB">
        <w:t xml:space="preserve">New Bridge Lane is bounded </w:t>
      </w:r>
      <w:r>
        <w:t>mainly by</w:t>
      </w:r>
      <w:r w:rsidRPr="00D110DB">
        <w:t xml:space="preserve"> industrial premises</w:t>
      </w:r>
      <w:r w:rsidR="009934DA">
        <w:t xml:space="preserve">. </w:t>
      </w:r>
      <w:r w:rsidRPr="00D110DB">
        <w:t>A single residential property (9 New Bridge Lane) lies approximately 20m to the south</w:t>
      </w:r>
      <w:r>
        <w:t>-</w:t>
      </w:r>
      <w:r w:rsidRPr="00D110DB">
        <w:t xml:space="preserve">west boundary of the site </w:t>
      </w:r>
      <w:r>
        <w:t>on the opposite side</w:t>
      </w:r>
      <w:r w:rsidRPr="00D110DB">
        <w:t xml:space="preserve"> of the </w:t>
      </w:r>
      <w:r w:rsidRPr="00217146">
        <w:t xml:space="preserve">disused </w:t>
      </w:r>
      <w:r>
        <w:t>March to Wisbech R</w:t>
      </w:r>
      <w:r w:rsidRPr="00217146">
        <w:t>ailway</w:t>
      </w:r>
      <w:r>
        <w:t xml:space="preserve"> Line whilst 10 New Bridge Lane is located on the southern side of the highway, opposite the EfW CHP Facility Site frontage</w:t>
      </w:r>
      <w:r w:rsidR="009934DA">
        <w:t xml:space="preserve">. </w:t>
      </w:r>
      <w:r>
        <w:t>There are a small number of additional</w:t>
      </w:r>
      <w:r w:rsidRPr="00D110DB">
        <w:t xml:space="preserve"> residential properties located close to the New Bridge Lane/Cromwell Road Junction, adjacent to the location of the </w:t>
      </w:r>
      <w:r>
        <w:t xml:space="preserve">proposed </w:t>
      </w:r>
      <w:r w:rsidRPr="00D110DB">
        <w:t xml:space="preserve">Access </w:t>
      </w:r>
      <w:r w:rsidRPr="00BB5513">
        <w:t>Improvements</w:t>
      </w:r>
      <w:r w:rsidR="009934DA">
        <w:t xml:space="preserve">. </w:t>
      </w:r>
    </w:p>
    <w:p w14:paraId="68CF01B8" w14:textId="4E2138F9" w:rsidR="0011672E" w:rsidRPr="007B5E58" w:rsidRDefault="0011672E" w:rsidP="0011672E">
      <w:pPr>
        <w:pStyle w:val="MVVBodyNumbered"/>
        <w:numPr>
          <w:ilvl w:val="2"/>
          <w:numId w:val="3"/>
        </w:numPr>
      </w:pPr>
      <w:r w:rsidRPr="00BB5513">
        <w:t xml:space="preserve">The </w:t>
      </w:r>
      <w:r>
        <w:t>Order limits</w:t>
      </w:r>
      <w:r w:rsidRPr="00BB5513">
        <w:t xml:space="preserve"> extend </w:t>
      </w:r>
      <w:r>
        <w:t xml:space="preserve">from the EfW CHP Facility Site entrance on </w:t>
      </w:r>
      <w:proofErr w:type="spellStart"/>
      <w:r w:rsidRPr="00BB5513">
        <w:t>Algores</w:t>
      </w:r>
      <w:proofErr w:type="spellEnd"/>
      <w:r w:rsidRPr="00BB5513">
        <w:t xml:space="preserve"> Way </w:t>
      </w:r>
      <w:r>
        <w:t xml:space="preserve">to 19 </w:t>
      </w:r>
      <w:proofErr w:type="spellStart"/>
      <w:r>
        <w:t>Algores</w:t>
      </w:r>
      <w:proofErr w:type="spellEnd"/>
      <w:r>
        <w:t xml:space="preserve"> Way</w:t>
      </w:r>
      <w:r w:rsidR="009934DA">
        <w:t xml:space="preserve">. </w:t>
      </w:r>
      <w:r w:rsidRPr="00BB5513">
        <w:t xml:space="preserve">No highway improvement works are proposed, other than </w:t>
      </w:r>
      <w:r>
        <w:t>works to reconfigure the existing access to provide staff and visitor car and pedestrian access to the EfW CHP Facility</w:t>
      </w:r>
      <w:r w:rsidR="009934DA">
        <w:t xml:space="preserve">. </w:t>
      </w:r>
      <w:r>
        <w:t xml:space="preserve">However, </w:t>
      </w:r>
      <w:proofErr w:type="spellStart"/>
      <w:r>
        <w:t>Algores</w:t>
      </w:r>
      <w:proofErr w:type="spellEnd"/>
      <w:r>
        <w:t xml:space="preserve"> Way</w:t>
      </w:r>
      <w:r w:rsidRPr="00BB5513">
        <w:t xml:space="preserve"> has been included within the </w:t>
      </w:r>
      <w:r>
        <w:t>Order limits</w:t>
      </w:r>
      <w:r w:rsidRPr="00BB5513">
        <w:t xml:space="preserve"> because, although it is openly in public use, it is an unadopted highway </w:t>
      </w:r>
      <w:r w:rsidRPr="00A22425">
        <w:t xml:space="preserve">from a point south of 19 </w:t>
      </w:r>
      <w:proofErr w:type="spellStart"/>
      <w:r w:rsidRPr="00A22425">
        <w:t>Algores</w:t>
      </w:r>
      <w:proofErr w:type="spellEnd"/>
      <w:r w:rsidRPr="00A22425">
        <w:t xml:space="preserve"> Way</w:t>
      </w:r>
      <w:r w:rsidRPr="00BB5513">
        <w:t xml:space="preserve"> </w:t>
      </w:r>
      <w:r w:rsidRPr="00A22425">
        <w:t xml:space="preserve">and therefore powers relating to </w:t>
      </w:r>
      <w:r>
        <w:t>a right of access</w:t>
      </w:r>
      <w:r w:rsidRPr="00A22425">
        <w:t xml:space="preserve"> are being sought as part of the DCO</w:t>
      </w:r>
      <w:r>
        <w:t xml:space="preserve"> application</w:t>
      </w:r>
      <w:r w:rsidR="009934DA">
        <w:t xml:space="preserve">. </w:t>
      </w:r>
    </w:p>
    <w:p w14:paraId="6881D12C" w14:textId="77777777" w:rsidR="0011672E" w:rsidRDefault="0011672E" w:rsidP="004004D2">
      <w:pPr>
        <w:pStyle w:val="Heading4"/>
      </w:pPr>
      <w:r>
        <w:t>Water Connections</w:t>
      </w:r>
    </w:p>
    <w:p w14:paraId="57428350" w14:textId="4974917B" w:rsidR="0011672E" w:rsidRPr="006D2A1B" w:rsidRDefault="0011672E" w:rsidP="0011672E">
      <w:pPr>
        <w:pStyle w:val="MVVBodyNumbered"/>
        <w:numPr>
          <w:ilvl w:val="2"/>
          <w:numId w:val="3"/>
        </w:numPr>
      </w:pPr>
      <w:r>
        <w:t xml:space="preserve">The proposed Water Connections (potable) water supply would run underground from the southern boundary of the EfW CHP Facility Site southeast along New Bridge Lane before either entering an orchard and then crossing underneath the </w:t>
      </w:r>
      <w:proofErr w:type="gramStart"/>
      <w:r>
        <w:t>A47,</w:t>
      </w:r>
      <w:r w:rsidR="004004D2">
        <w:t xml:space="preserve"> </w:t>
      </w:r>
      <w:r>
        <w:t>or</w:t>
      </w:r>
      <w:proofErr w:type="gramEnd"/>
      <w:r>
        <w:t xml:space="preserve"> crossing the A47 and the southern end of New Bridge Lane</w:t>
      </w:r>
      <w:r w:rsidR="009934DA">
        <w:t xml:space="preserve">. </w:t>
      </w:r>
      <w:r>
        <w:t xml:space="preserve">The Water connections (foul) would run from an existing pumping station operated by Anglian </w:t>
      </w:r>
      <w:r w:rsidRPr="00A73681">
        <w:t xml:space="preserve">Water to the north-east of the </w:t>
      </w:r>
      <w:proofErr w:type="spellStart"/>
      <w:r w:rsidRPr="00A73681">
        <w:t>Algores</w:t>
      </w:r>
      <w:proofErr w:type="spellEnd"/>
      <w:r w:rsidRPr="00A73681">
        <w:t xml:space="preserve"> Way site entrance into the EfW C</w:t>
      </w:r>
      <w:r w:rsidRPr="00A948BD">
        <w:t>HP Facility</w:t>
      </w:r>
      <w:r w:rsidR="009934DA">
        <w:t xml:space="preserve">. </w:t>
      </w:r>
    </w:p>
    <w:p w14:paraId="2DB47758" w14:textId="3B9EB43A" w:rsidR="0011672E" w:rsidRPr="006D2A1B" w:rsidRDefault="0011672E" w:rsidP="0011672E">
      <w:pPr>
        <w:pStyle w:val="MVVBodyNumbered"/>
        <w:numPr>
          <w:ilvl w:val="2"/>
          <w:numId w:val="3"/>
        </w:numPr>
      </w:pPr>
      <w:r w:rsidRPr="006D2A1B">
        <w:t xml:space="preserve">The area of land proposed for the route of the water main is shown </w:t>
      </w:r>
      <w:r w:rsidR="00A73681" w:rsidRPr="006D2A1B">
        <w:t>on</w:t>
      </w:r>
      <w:r w:rsidR="00A73681">
        <w:t xml:space="preserve"> ES</w:t>
      </w:r>
      <w:r w:rsidR="00A73681" w:rsidRPr="00A73681">
        <w:t xml:space="preserve"> </w:t>
      </w:r>
      <w:r w:rsidR="00A73681" w:rsidRPr="00A73681">
        <w:rPr>
          <w:b/>
          <w:bCs/>
        </w:rPr>
        <w:t>Figure 3</w:t>
      </w:r>
      <w:r w:rsidR="009934DA">
        <w:rPr>
          <w:b/>
          <w:bCs/>
        </w:rPr>
        <w:t>.</w:t>
      </w:r>
      <w:r w:rsidR="00A73681" w:rsidRPr="00A948BD">
        <w:rPr>
          <w:b/>
          <w:bCs/>
        </w:rPr>
        <w:t>2 Project Componen</w:t>
      </w:r>
      <w:r w:rsidR="00A73681" w:rsidRPr="006D2A1B">
        <w:rPr>
          <w:b/>
          <w:bCs/>
        </w:rPr>
        <w:t>ts (Volume 6</w:t>
      </w:r>
      <w:r w:rsidR="009934DA">
        <w:rPr>
          <w:b/>
          <w:bCs/>
        </w:rPr>
        <w:t>.</w:t>
      </w:r>
      <w:r w:rsidR="00A73681" w:rsidRPr="006D2A1B">
        <w:rPr>
          <w:b/>
          <w:bCs/>
        </w:rPr>
        <w:t>3)</w:t>
      </w:r>
      <w:r w:rsidR="009934DA">
        <w:t xml:space="preserve">. </w:t>
      </w:r>
    </w:p>
    <w:p w14:paraId="7F53384B" w14:textId="77777777" w:rsidR="0011672E" w:rsidRDefault="0011672E" w:rsidP="004004D2">
      <w:pPr>
        <w:pStyle w:val="Heading4"/>
      </w:pPr>
      <w:r w:rsidRPr="00391A9B">
        <w:t>Temporary Construction Compound</w:t>
      </w:r>
    </w:p>
    <w:p w14:paraId="36A38078" w14:textId="123B094C" w:rsidR="0011672E" w:rsidRPr="00782B4C" w:rsidRDefault="0011672E" w:rsidP="0011672E">
      <w:pPr>
        <w:pStyle w:val="MVVBodyNumbered"/>
        <w:numPr>
          <w:ilvl w:val="2"/>
          <w:numId w:val="3"/>
        </w:numPr>
      </w:pPr>
      <w:r w:rsidRPr="00782B4C">
        <w:t>The TCC associated with the construction of the Proposed Development would be located adjacent to the eastern boundary of the EfW CHP Facility Site, separated by a drainage ditch</w:t>
      </w:r>
      <w:r w:rsidR="009934DA">
        <w:t xml:space="preserve">. </w:t>
      </w:r>
      <w:r w:rsidRPr="00782B4C">
        <w:t>The land is currently undeveloped, vegetated, grass scrubland and is 1</w:t>
      </w:r>
      <w:r w:rsidR="009934DA">
        <w:t xml:space="preserve">. </w:t>
      </w:r>
      <w:r w:rsidRPr="00782B4C">
        <w:t>8ha in area</w:t>
      </w:r>
      <w:r w:rsidR="009934DA">
        <w:t xml:space="preserve">. </w:t>
      </w:r>
    </w:p>
    <w:p w14:paraId="398452BC" w14:textId="33BB22FB" w:rsidR="0011672E" w:rsidRPr="00782B4C" w:rsidRDefault="0011672E" w:rsidP="0011672E">
      <w:pPr>
        <w:pStyle w:val="MVVBodyNumbered"/>
        <w:numPr>
          <w:ilvl w:val="2"/>
          <w:numId w:val="3"/>
        </w:numPr>
      </w:pPr>
      <w:r w:rsidRPr="00782B4C">
        <w:t>The TCC site is bounded by commercial/industrial uses to the north and east and further vacant grassland to the south</w:t>
      </w:r>
      <w:r w:rsidR="009934DA">
        <w:t xml:space="preserve">. </w:t>
      </w:r>
      <w:r w:rsidRPr="00782B4C">
        <w:t xml:space="preserve">HGV construction traffic would initially access the EfW CHP Facility Site via </w:t>
      </w:r>
      <w:proofErr w:type="spellStart"/>
      <w:r w:rsidRPr="00782B4C">
        <w:t>Algores</w:t>
      </w:r>
      <w:proofErr w:type="spellEnd"/>
      <w:r w:rsidRPr="00782B4C">
        <w:t xml:space="preserve"> Way, and once the Access Improvements are implemented, both New Bridge Lane and </w:t>
      </w:r>
      <w:proofErr w:type="spellStart"/>
      <w:r w:rsidRPr="00782B4C">
        <w:t>Algores</w:t>
      </w:r>
      <w:proofErr w:type="spellEnd"/>
      <w:r w:rsidRPr="00782B4C">
        <w:t xml:space="preserve"> Way would be used for the duration of construction works</w:t>
      </w:r>
      <w:r w:rsidR="009934DA">
        <w:t xml:space="preserve">. </w:t>
      </w:r>
    </w:p>
    <w:p w14:paraId="753C79AD" w14:textId="1C377A52" w:rsidR="004E0C98" w:rsidRDefault="0011672E" w:rsidP="006D2A1B">
      <w:pPr>
        <w:pStyle w:val="MVVBodyNumbered"/>
        <w:numPr>
          <w:ilvl w:val="2"/>
          <w:numId w:val="3"/>
        </w:numPr>
      </w:pPr>
      <w:r w:rsidRPr="00782B4C">
        <w:t xml:space="preserve">The remainder of the construction compound requirements would be provided on the </w:t>
      </w:r>
      <w:r w:rsidRPr="00A948BD">
        <w:t>southern or northern portion of the EfW CHP Facility Site</w:t>
      </w:r>
      <w:r w:rsidR="009934DA">
        <w:t xml:space="preserve">. </w:t>
      </w:r>
    </w:p>
    <w:p w14:paraId="38563CB7" w14:textId="29299751" w:rsidR="004E0C98" w:rsidRDefault="0011672E" w:rsidP="006D2A1B">
      <w:pPr>
        <w:pStyle w:val="MVVBodyNumbered"/>
        <w:numPr>
          <w:ilvl w:val="2"/>
          <w:numId w:val="3"/>
        </w:numPr>
      </w:pPr>
      <w:r w:rsidRPr="006D2A1B">
        <w:t>The land allocated for the TCC is shown on</w:t>
      </w:r>
      <w:r w:rsidR="00A948BD" w:rsidRPr="006D2A1B">
        <w:t xml:space="preserve"> ES</w:t>
      </w:r>
      <w:r w:rsidRPr="006D2A1B">
        <w:t xml:space="preserve"> </w:t>
      </w:r>
      <w:r w:rsidR="00A948BD" w:rsidRPr="004E0C98">
        <w:rPr>
          <w:b/>
          <w:bCs/>
        </w:rPr>
        <w:t>Figure 3</w:t>
      </w:r>
      <w:r w:rsidR="009934DA">
        <w:rPr>
          <w:b/>
          <w:bCs/>
        </w:rPr>
        <w:t>.</w:t>
      </w:r>
      <w:r w:rsidR="00A948BD" w:rsidRPr="004E0C98">
        <w:rPr>
          <w:b/>
          <w:bCs/>
        </w:rPr>
        <w:t>2 Project Components (Volume 6</w:t>
      </w:r>
      <w:r w:rsidR="009934DA">
        <w:rPr>
          <w:b/>
          <w:bCs/>
        </w:rPr>
        <w:t>.</w:t>
      </w:r>
      <w:r w:rsidR="00A948BD" w:rsidRPr="004E0C98">
        <w:rPr>
          <w:b/>
          <w:bCs/>
        </w:rPr>
        <w:t>3)</w:t>
      </w:r>
      <w:bookmarkStart w:id="95" w:name="_Toc98325115"/>
      <w:bookmarkStart w:id="96" w:name="_Toc99690423"/>
      <w:r w:rsidR="009934DA">
        <w:rPr>
          <w:b/>
          <w:bCs/>
        </w:rPr>
        <w:t xml:space="preserve">. </w:t>
      </w:r>
    </w:p>
    <w:p w14:paraId="00435779" w14:textId="2C14E307" w:rsidR="0011672E" w:rsidRDefault="0011672E" w:rsidP="004E0C98">
      <w:pPr>
        <w:pStyle w:val="Heading4"/>
      </w:pPr>
      <w:r w:rsidRPr="00380EAD">
        <w:lastRenderedPageBreak/>
        <w:t>Grid Connection</w:t>
      </w:r>
      <w:bookmarkEnd w:id="95"/>
      <w:bookmarkEnd w:id="96"/>
    </w:p>
    <w:p w14:paraId="327F6E09" w14:textId="34050BAA" w:rsidR="0011672E" w:rsidRDefault="0011672E" w:rsidP="0011672E">
      <w:pPr>
        <w:pStyle w:val="MVVBodyNumbered"/>
        <w:numPr>
          <w:ilvl w:val="2"/>
          <w:numId w:val="3"/>
        </w:numPr>
      </w:pPr>
      <w:r>
        <w:t xml:space="preserve">From the onsite substation located in the southern area of the EfW CHP Facility Site, the Grid Connection would run underground for its entire length to a point of connection (POC) to the National Electricity Transmission Network distribution system at UK Power Network’s (UKPN) substation off </w:t>
      </w:r>
      <w:proofErr w:type="spellStart"/>
      <w:r>
        <w:t>Broadend</w:t>
      </w:r>
      <w:proofErr w:type="spellEnd"/>
      <w:r>
        <w:t xml:space="preserve"> Road, </w:t>
      </w:r>
      <w:proofErr w:type="spellStart"/>
      <w:r>
        <w:t>Walsoken</w:t>
      </w:r>
      <w:proofErr w:type="spellEnd"/>
      <w:r w:rsidR="009934DA">
        <w:t xml:space="preserve">. </w:t>
      </w:r>
    </w:p>
    <w:p w14:paraId="5DAD2822" w14:textId="721336C6" w:rsidR="0011672E" w:rsidRDefault="0011672E" w:rsidP="0011672E">
      <w:pPr>
        <w:pStyle w:val="MVVBodyNumbered"/>
        <w:numPr>
          <w:ilvl w:val="2"/>
          <w:numId w:val="3"/>
        </w:numPr>
      </w:pPr>
      <w:r>
        <w:t>The Grid Connection would exit the EfW CHP Facility Site at New Bridge Lane then head east to the A47</w:t>
      </w:r>
      <w:r w:rsidR="009934DA">
        <w:t xml:space="preserve">. </w:t>
      </w:r>
      <w:r>
        <w:t xml:space="preserve">Here, the Grid Connection would head north following the western verge of the A47 to </w:t>
      </w:r>
      <w:proofErr w:type="spellStart"/>
      <w:r>
        <w:t>Broadend</w:t>
      </w:r>
      <w:proofErr w:type="spellEnd"/>
      <w:r>
        <w:t xml:space="preserve"> Road</w:t>
      </w:r>
      <w:r w:rsidR="009934DA">
        <w:t xml:space="preserve">. </w:t>
      </w:r>
      <w:r>
        <w:t xml:space="preserve">At </w:t>
      </w:r>
      <w:proofErr w:type="spellStart"/>
      <w:r>
        <w:t>Broadend</w:t>
      </w:r>
      <w:proofErr w:type="spellEnd"/>
      <w:r>
        <w:t xml:space="preserve"> Road, the route would head west within the highway to the Applicant's proposed substation</w:t>
      </w:r>
      <w:r w:rsidR="009934DA">
        <w:t xml:space="preserve">. </w:t>
      </w:r>
      <w:r>
        <w:t xml:space="preserve">The Applicant's proposed substation </w:t>
      </w:r>
      <w:r w:rsidR="004860D6">
        <w:t>(</w:t>
      </w:r>
      <w:proofErr w:type="spellStart"/>
      <w:r w:rsidR="004860D6">
        <w:t>Walsoken</w:t>
      </w:r>
      <w:proofErr w:type="spellEnd"/>
      <w:r w:rsidR="004860D6">
        <w:t xml:space="preserve"> </w:t>
      </w:r>
      <w:proofErr w:type="gramStart"/>
      <w:r w:rsidR="004860D6">
        <w:t xml:space="preserve">Substation)  </w:t>
      </w:r>
      <w:r>
        <w:t>is</w:t>
      </w:r>
      <w:proofErr w:type="gramEnd"/>
      <w:r>
        <w:t xml:space="preserve"> to be located to the front of the UKPN </w:t>
      </w:r>
      <w:proofErr w:type="spellStart"/>
      <w:r>
        <w:t>Walsoken</w:t>
      </w:r>
      <w:proofErr w:type="spellEnd"/>
      <w:r>
        <w:t xml:space="preserve"> Distribution Network Operator (DNO) Substation (</w:t>
      </w:r>
      <w:proofErr w:type="spellStart"/>
      <w:r>
        <w:t>Walsoken</w:t>
      </w:r>
      <w:proofErr w:type="spellEnd"/>
      <w:r>
        <w:t xml:space="preserve"> </w:t>
      </w:r>
      <w:r w:rsidR="004860D6">
        <w:t xml:space="preserve">DNO </w:t>
      </w:r>
      <w:r>
        <w:t>Substation) on land belonging to UKPN</w:t>
      </w:r>
      <w:r w:rsidR="009934DA">
        <w:t xml:space="preserve">. </w:t>
      </w:r>
    </w:p>
    <w:p w14:paraId="56E998E9" w14:textId="05121621" w:rsidR="0011672E" w:rsidRDefault="0011672E" w:rsidP="0011672E">
      <w:pPr>
        <w:pStyle w:val="MVVBodyNumbered"/>
        <w:numPr>
          <w:ilvl w:val="2"/>
          <w:numId w:val="3"/>
        </w:numPr>
      </w:pPr>
      <w:r w:rsidRPr="007F0361">
        <w:t xml:space="preserve">The location of the Grid Connection and the </w:t>
      </w:r>
      <w:proofErr w:type="spellStart"/>
      <w:r w:rsidRPr="007F0361">
        <w:t>Walsoken</w:t>
      </w:r>
      <w:proofErr w:type="spellEnd"/>
      <w:r w:rsidRPr="007F0361">
        <w:t xml:space="preserve"> Substation is shown on</w:t>
      </w:r>
      <w:r w:rsidR="00A948BD">
        <w:t xml:space="preserve"> ES</w:t>
      </w:r>
      <w:r>
        <w:t xml:space="preserve"> </w:t>
      </w:r>
      <w:r w:rsidR="00A948BD" w:rsidRPr="00A73681">
        <w:rPr>
          <w:b/>
          <w:bCs/>
        </w:rPr>
        <w:t xml:space="preserve">Figure </w:t>
      </w:r>
      <w:r w:rsidR="00A948BD" w:rsidRPr="004805F3">
        <w:rPr>
          <w:b/>
          <w:bCs/>
        </w:rPr>
        <w:t>3</w:t>
      </w:r>
      <w:r w:rsidR="009934DA">
        <w:rPr>
          <w:b/>
          <w:bCs/>
        </w:rPr>
        <w:t>.</w:t>
      </w:r>
      <w:r w:rsidR="00A948BD" w:rsidRPr="00A73681">
        <w:rPr>
          <w:b/>
          <w:bCs/>
        </w:rPr>
        <w:t>2 Project Componen</w:t>
      </w:r>
      <w:r w:rsidR="00A948BD" w:rsidRPr="004805F3">
        <w:rPr>
          <w:b/>
          <w:bCs/>
        </w:rPr>
        <w:t>ts</w:t>
      </w:r>
      <w:r w:rsidR="00A948BD">
        <w:rPr>
          <w:b/>
          <w:bCs/>
        </w:rPr>
        <w:t xml:space="preserve"> (Volume 6</w:t>
      </w:r>
      <w:r w:rsidR="009934DA">
        <w:rPr>
          <w:b/>
          <w:bCs/>
        </w:rPr>
        <w:t>.</w:t>
      </w:r>
      <w:r w:rsidR="00A948BD">
        <w:rPr>
          <w:b/>
          <w:bCs/>
        </w:rPr>
        <w:t>3)</w:t>
      </w:r>
      <w:r w:rsidR="009934DA">
        <w:t xml:space="preserve">. </w:t>
      </w:r>
    </w:p>
    <w:p w14:paraId="7BF4C782" w14:textId="2DC71362" w:rsidR="004004D2" w:rsidRPr="00BA1965" w:rsidRDefault="004004D2" w:rsidP="00BA1965">
      <w:pPr>
        <w:pStyle w:val="Heading3"/>
      </w:pPr>
      <w:bookmarkStart w:id="97" w:name="_Toc132905413"/>
      <w:r>
        <w:t>Habitats</w:t>
      </w:r>
      <w:bookmarkEnd w:id="97"/>
    </w:p>
    <w:p w14:paraId="7896CCCB" w14:textId="67674C60" w:rsidR="004004D2" w:rsidRPr="001A4496" w:rsidRDefault="004004D2" w:rsidP="004004D2">
      <w:pPr>
        <w:pStyle w:val="MVVBodyNumbered"/>
        <w:numPr>
          <w:ilvl w:val="2"/>
          <w:numId w:val="3"/>
        </w:numPr>
        <w:rPr>
          <w:color w:val="383838"/>
        </w:rPr>
      </w:pPr>
      <w:r w:rsidRPr="001A4496">
        <w:rPr>
          <w:color w:val="383838"/>
        </w:rPr>
        <w:t xml:space="preserve">The distribution of </w:t>
      </w:r>
      <w:r w:rsidR="00BA1965">
        <w:rPr>
          <w:color w:val="383838"/>
        </w:rPr>
        <w:t xml:space="preserve">broad </w:t>
      </w:r>
      <w:r w:rsidRPr="001A4496">
        <w:rPr>
          <w:color w:val="383838"/>
        </w:rPr>
        <w:t xml:space="preserve">habitat types recorded within the </w:t>
      </w:r>
      <w:r w:rsidR="00BA1965">
        <w:rPr>
          <w:color w:val="383838"/>
        </w:rPr>
        <w:t>Order limits</w:t>
      </w:r>
      <w:r w:rsidRPr="001A4496">
        <w:rPr>
          <w:color w:val="383838"/>
        </w:rPr>
        <w:t xml:space="preserve"> i</w:t>
      </w:r>
      <w:r w:rsidR="00BA1965">
        <w:rPr>
          <w:color w:val="383838"/>
        </w:rPr>
        <w:t>s</w:t>
      </w:r>
      <w:r w:rsidR="0096098F">
        <w:rPr>
          <w:color w:val="383838"/>
        </w:rPr>
        <w:t xml:space="preserve"> summarised below</w:t>
      </w:r>
      <w:r w:rsidR="009934DA">
        <w:rPr>
          <w:color w:val="383838"/>
        </w:rPr>
        <w:t xml:space="preserve">. </w:t>
      </w:r>
    </w:p>
    <w:p w14:paraId="4C3B90A4" w14:textId="77777777" w:rsidR="004004D2" w:rsidRPr="001A4496" w:rsidRDefault="004004D2" w:rsidP="004004D2">
      <w:pPr>
        <w:pStyle w:val="Heading4"/>
        <w:rPr>
          <w:rStyle w:val="Emphasis"/>
          <w:i/>
          <w:iCs/>
          <w:color w:val="383838"/>
        </w:rPr>
      </w:pPr>
      <w:r w:rsidRPr="001A4496">
        <w:rPr>
          <w:rStyle w:val="Emphasis"/>
          <w:i/>
          <w:iCs/>
          <w:color w:val="383838"/>
        </w:rPr>
        <w:t>Overview – EfW CHP Facility Site, Access Improvements, CHP Connection, Temporary Construction Compound and Water Connections</w:t>
      </w:r>
    </w:p>
    <w:p w14:paraId="2428B806" w14:textId="77777777" w:rsidR="004004D2" w:rsidRPr="001A4496" w:rsidRDefault="004004D2" w:rsidP="004004D2">
      <w:pPr>
        <w:pStyle w:val="MVVBodyNumbered"/>
        <w:numPr>
          <w:ilvl w:val="2"/>
          <w:numId w:val="3"/>
        </w:numPr>
        <w:rPr>
          <w:color w:val="383838"/>
        </w:rPr>
      </w:pPr>
      <w:r w:rsidRPr="001A4496">
        <w:rPr>
          <w:color w:val="383838"/>
        </w:rPr>
        <w:t>The broad habitat types recorded within the field survey area include:</w:t>
      </w:r>
    </w:p>
    <w:p w14:paraId="49288CDB" w14:textId="77777777" w:rsidR="004004D2" w:rsidRPr="001A4496" w:rsidRDefault="004004D2" w:rsidP="004004D2">
      <w:pPr>
        <w:pStyle w:val="MVVBullets"/>
        <w:numPr>
          <w:ilvl w:val="0"/>
          <w:numId w:val="2"/>
        </w:numPr>
        <w:ind w:left="1208" w:hanging="357"/>
        <w:rPr>
          <w:color w:val="383838"/>
        </w:rPr>
      </w:pPr>
      <w:r w:rsidRPr="001A4496">
        <w:rPr>
          <w:color w:val="383838"/>
        </w:rPr>
        <w:t>Woodland and trees (including plantation woodland – broadleaved; individual trees – broadleaved</w:t>
      </w:r>
      <w:proofErr w:type="gramStart"/>
      <w:r w:rsidRPr="001A4496">
        <w:rPr>
          <w:color w:val="383838"/>
        </w:rPr>
        <w:t>);</w:t>
      </w:r>
      <w:proofErr w:type="gramEnd"/>
    </w:p>
    <w:p w14:paraId="33B07CC2" w14:textId="77777777" w:rsidR="004004D2" w:rsidRPr="001A4496" w:rsidRDefault="004004D2" w:rsidP="004004D2">
      <w:pPr>
        <w:pStyle w:val="MVVBullets"/>
        <w:numPr>
          <w:ilvl w:val="0"/>
          <w:numId w:val="2"/>
        </w:numPr>
        <w:ind w:left="1208" w:hanging="357"/>
        <w:rPr>
          <w:color w:val="383838"/>
        </w:rPr>
      </w:pPr>
      <w:r w:rsidRPr="001A4496">
        <w:rPr>
          <w:color w:val="383838"/>
        </w:rPr>
        <w:t>Scrub (dense</w:t>
      </w:r>
      <w:proofErr w:type="gramStart"/>
      <w:r w:rsidRPr="001A4496">
        <w:rPr>
          <w:color w:val="383838"/>
        </w:rPr>
        <w:t>);</w:t>
      </w:r>
      <w:proofErr w:type="gramEnd"/>
    </w:p>
    <w:p w14:paraId="14AEF818" w14:textId="77777777" w:rsidR="004004D2" w:rsidRPr="001A4496" w:rsidRDefault="004004D2" w:rsidP="004004D2">
      <w:pPr>
        <w:pStyle w:val="MVVBullets"/>
        <w:numPr>
          <w:ilvl w:val="0"/>
          <w:numId w:val="2"/>
        </w:numPr>
        <w:ind w:left="1208" w:hanging="357"/>
        <w:rPr>
          <w:color w:val="383838"/>
        </w:rPr>
      </w:pPr>
      <w:r w:rsidRPr="001A4496">
        <w:rPr>
          <w:color w:val="383838"/>
        </w:rPr>
        <w:t>grassland (including poor semi-improved and improved</w:t>
      </w:r>
      <w:proofErr w:type="gramStart"/>
      <w:r w:rsidRPr="001A4496">
        <w:rPr>
          <w:color w:val="383838"/>
        </w:rPr>
        <w:t>);</w:t>
      </w:r>
      <w:proofErr w:type="gramEnd"/>
      <w:r w:rsidRPr="001A4496">
        <w:rPr>
          <w:color w:val="383838"/>
        </w:rPr>
        <w:t xml:space="preserve"> </w:t>
      </w:r>
    </w:p>
    <w:p w14:paraId="17706D7D" w14:textId="77777777" w:rsidR="004004D2" w:rsidRPr="001A4496" w:rsidRDefault="004004D2" w:rsidP="004004D2">
      <w:pPr>
        <w:pStyle w:val="MVVBullets"/>
        <w:numPr>
          <w:ilvl w:val="0"/>
          <w:numId w:val="2"/>
        </w:numPr>
        <w:ind w:left="1208" w:hanging="357"/>
        <w:rPr>
          <w:color w:val="383838"/>
        </w:rPr>
      </w:pPr>
      <w:r w:rsidRPr="001A4496">
        <w:rPr>
          <w:color w:val="383838"/>
        </w:rPr>
        <w:t>running water (ditches</w:t>
      </w:r>
      <w:proofErr w:type="gramStart"/>
      <w:r w:rsidRPr="001A4496">
        <w:rPr>
          <w:color w:val="383838"/>
        </w:rPr>
        <w:t>);</w:t>
      </w:r>
      <w:proofErr w:type="gramEnd"/>
    </w:p>
    <w:p w14:paraId="4F2513CD" w14:textId="77777777" w:rsidR="004004D2" w:rsidRPr="001A4496" w:rsidRDefault="004004D2" w:rsidP="004004D2">
      <w:pPr>
        <w:pStyle w:val="MVVBullets"/>
        <w:numPr>
          <w:ilvl w:val="0"/>
          <w:numId w:val="2"/>
        </w:numPr>
        <w:ind w:left="1208" w:hanging="357"/>
        <w:rPr>
          <w:color w:val="383838"/>
        </w:rPr>
      </w:pPr>
      <w:r w:rsidRPr="001A4496">
        <w:rPr>
          <w:color w:val="383838"/>
        </w:rPr>
        <w:t>standing water (ditches</w:t>
      </w:r>
      <w:proofErr w:type="gramStart"/>
      <w:r w:rsidRPr="001A4496">
        <w:rPr>
          <w:color w:val="383838"/>
        </w:rPr>
        <w:t>);</w:t>
      </w:r>
      <w:proofErr w:type="gramEnd"/>
    </w:p>
    <w:p w14:paraId="5C756C93" w14:textId="77777777" w:rsidR="004004D2" w:rsidRPr="001A4496" w:rsidRDefault="004004D2" w:rsidP="004004D2">
      <w:pPr>
        <w:pStyle w:val="MVVBullets"/>
        <w:numPr>
          <w:ilvl w:val="0"/>
          <w:numId w:val="2"/>
        </w:numPr>
        <w:ind w:left="1208" w:hanging="357"/>
        <w:rPr>
          <w:color w:val="383838"/>
        </w:rPr>
      </w:pPr>
      <w:r w:rsidRPr="001A4496">
        <w:rPr>
          <w:color w:val="383838"/>
        </w:rPr>
        <w:t>hedgerows (native species-poor</w:t>
      </w:r>
      <w:proofErr w:type="gramStart"/>
      <w:r w:rsidRPr="001A4496">
        <w:rPr>
          <w:color w:val="383838"/>
        </w:rPr>
        <w:t>);</w:t>
      </w:r>
      <w:proofErr w:type="gramEnd"/>
    </w:p>
    <w:p w14:paraId="1FD319B9" w14:textId="77777777" w:rsidR="004004D2" w:rsidRPr="001A4496" w:rsidRDefault="004004D2" w:rsidP="004004D2">
      <w:pPr>
        <w:pStyle w:val="MVVBullets"/>
        <w:numPr>
          <w:ilvl w:val="0"/>
          <w:numId w:val="2"/>
        </w:numPr>
        <w:ind w:left="1208" w:hanging="357"/>
        <w:rPr>
          <w:color w:val="383838"/>
        </w:rPr>
      </w:pPr>
      <w:r w:rsidRPr="001A4496">
        <w:rPr>
          <w:color w:val="383838"/>
        </w:rPr>
        <w:t>ephemeral/</w:t>
      </w:r>
      <w:proofErr w:type="gramStart"/>
      <w:r w:rsidRPr="001A4496">
        <w:rPr>
          <w:color w:val="383838"/>
        </w:rPr>
        <w:t>short-perennial</w:t>
      </w:r>
      <w:proofErr w:type="gramEnd"/>
      <w:r w:rsidRPr="001A4496">
        <w:rPr>
          <w:color w:val="383838"/>
        </w:rPr>
        <w:t>; and</w:t>
      </w:r>
    </w:p>
    <w:p w14:paraId="008E8B47" w14:textId="00E9E65B" w:rsidR="004004D2" w:rsidRPr="001A4496" w:rsidRDefault="004004D2" w:rsidP="004004D2">
      <w:pPr>
        <w:pStyle w:val="MVVBullets"/>
        <w:numPr>
          <w:ilvl w:val="0"/>
          <w:numId w:val="2"/>
        </w:numPr>
        <w:ind w:left="1208" w:hanging="357"/>
        <w:rPr>
          <w:color w:val="383838"/>
        </w:rPr>
      </w:pPr>
      <w:r w:rsidRPr="001A4496">
        <w:rPr>
          <w:color w:val="383838"/>
        </w:rPr>
        <w:t>other habitats (including tall ruderal; earth bank; fences; bare ground; hardstanding/tarmac; buildings)</w:t>
      </w:r>
      <w:r w:rsidR="009934DA">
        <w:rPr>
          <w:color w:val="383838"/>
        </w:rPr>
        <w:t xml:space="preserve">. </w:t>
      </w:r>
    </w:p>
    <w:p w14:paraId="7781D7B0" w14:textId="77777777" w:rsidR="004004D2" w:rsidRPr="001A4496" w:rsidRDefault="004004D2" w:rsidP="004004D2">
      <w:pPr>
        <w:pStyle w:val="Heading4"/>
        <w:rPr>
          <w:rStyle w:val="Emphasis"/>
          <w:i/>
          <w:iCs/>
          <w:color w:val="383838"/>
        </w:rPr>
      </w:pPr>
      <w:r w:rsidRPr="001A4496">
        <w:rPr>
          <w:rStyle w:val="Emphasis"/>
          <w:i/>
          <w:iCs/>
          <w:color w:val="383838"/>
        </w:rPr>
        <w:t>Overview – Grid Connection</w:t>
      </w:r>
    </w:p>
    <w:p w14:paraId="4B3C8448" w14:textId="77777777" w:rsidR="004004D2" w:rsidRPr="001A4496" w:rsidRDefault="004004D2" w:rsidP="004004D2">
      <w:pPr>
        <w:pStyle w:val="MVVBodyNumbered"/>
        <w:numPr>
          <w:ilvl w:val="2"/>
          <w:numId w:val="3"/>
        </w:numPr>
        <w:rPr>
          <w:color w:val="383838"/>
        </w:rPr>
      </w:pPr>
      <w:r w:rsidRPr="001A4496">
        <w:rPr>
          <w:color w:val="383838"/>
        </w:rPr>
        <w:t>The broad habitat types recorded within the field survey area include:</w:t>
      </w:r>
    </w:p>
    <w:p w14:paraId="6BABA195" w14:textId="77777777" w:rsidR="004004D2" w:rsidRPr="001A4496" w:rsidRDefault="004004D2" w:rsidP="004004D2">
      <w:pPr>
        <w:pStyle w:val="MVVBullets"/>
        <w:numPr>
          <w:ilvl w:val="0"/>
          <w:numId w:val="2"/>
        </w:numPr>
        <w:ind w:left="1208" w:hanging="357"/>
        <w:rPr>
          <w:color w:val="383838"/>
        </w:rPr>
      </w:pPr>
      <w:r w:rsidRPr="001A4496">
        <w:rPr>
          <w:color w:val="383838"/>
        </w:rPr>
        <w:t>Woodland and trees (including traditional orchard; plantation woodland – broadleaved; plantation woodland – orchard; plantation woodland – coniferous; individual trees – broadleaved; individual trees - coniferous</w:t>
      </w:r>
      <w:proofErr w:type="gramStart"/>
      <w:r w:rsidRPr="001A4496">
        <w:rPr>
          <w:color w:val="383838"/>
        </w:rPr>
        <w:t>);</w:t>
      </w:r>
      <w:proofErr w:type="gramEnd"/>
    </w:p>
    <w:p w14:paraId="3262D2C2" w14:textId="77777777" w:rsidR="004004D2" w:rsidRPr="001A4496" w:rsidRDefault="004004D2" w:rsidP="004004D2">
      <w:pPr>
        <w:pStyle w:val="MVVBullets"/>
        <w:numPr>
          <w:ilvl w:val="0"/>
          <w:numId w:val="2"/>
        </w:numPr>
        <w:ind w:left="1208" w:hanging="357"/>
        <w:rPr>
          <w:color w:val="383838"/>
        </w:rPr>
      </w:pPr>
      <w:r w:rsidRPr="001A4496">
        <w:rPr>
          <w:color w:val="383838"/>
        </w:rPr>
        <w:t>Scrub (including dense and scattered</w:t>
      </w:r>
      <w:proofErr w:type="gramStart"/>
      <w:r w:rsidRPr="001A4496">
        <w:rPr>
          <w:color w:val="383838"/>
        </w:rPr>
        <w:t>);</w:t>
      </w:r>
      <w:proofErr w:type="gramEnd"/>
    </w:p>
    <w:p w14:paraId="143C193F" w14:textId="77777777" w:rsidR="004004D2" w:rsidRPr="001A4496" w:rsidRDefault="004004D2" w:rsidP="004004D2">
      <w:pPr>
        <w:pStyle w:val="MVVBullets"/>
        <w:numPr>
          <w:ilvl w:val="0"/>
          <w:numId w:val="2"/>
        </w:numPr>
        <w:ind w:left="1208" w:hanging="357"/>
        <w:rPr>
          <w:color w:val="383838"/>
        </w:rPr>
      </w:pPr>
      <w:r w:rsidRPr="001A4496">
        <w:rPr>
          <w:color w:val="383838"/>
        </w:rPr>
        <w:lastRenderedPageBreak/>
        <w:t>grassland (including poor semi-improved improved and amenity</w:t>
      </w:r>
      <w:proofErr w:type="gramStart"/>
      <w:r w:rsidRPr="001A4496">
        <w:rPr>
          <w:color w:val="383838"/>
        </w:rPr>
        <w:t>);</w:t>
      </w:r>
      <w:proofErr w:type="gramEnd"/>
      <w:r w:rsidRPr="001A4496">
        <w:rPr>
          <w:color w:val="383838"/>
        </w:rPr>
        <w:t xml:space="preserve"> </w:t>
      </w:r>
    </w:p>
    <w:p w14:paraId="60A14546" w14:textId="77777777" w:rsidR="004004D2" w:rsidRPr="001A4496" w:rsidRDefault="004004D2" w:rsidP="004004D2">
      <w:pPr>
        <w:pStyle w:val="MVVBullets"/>
        <w:numPr>
          <w:ilvl w:val="0"/>
          <w:numId w:val="2"/>
        </w:numPr>
        <w:ind w:left="1208" w:hanging="357"/>
        <w:rPr>
          <w:color w:val="383838"/>
        </w:rPr>
      </w:pPr>
      <w:r w:rsidRPr="001A4496">
        <w:rPr>
          <w:color w:val="383838"/>
        </w:rPr>
        <w:t>running water (ditches</w:t>
      </w:r>
      <w:proofErr w:type="gramStart"/>
      <w:r w:rsidRPr="001A4496">
        <w:rPr>
          <w:color w:val="383838"/>
        </w:rPr>
        <w:t>);</w:t>
      </w:r>
      <w:proofErr w:type="gramEnd"/>
    </w:p>
    <w:p w14:paraId="25EB81E5" w14:textId="77777777" w:rsidR="004004D2" w:rsidRPr="001A4496" w:rsidRDefault="004004D2" w:rsidP="004004D2">
      <w:pPr>
        <w:pStyle w:val="MVVBullets"/>
        <w:numPr>
          <w:ilvl w:val="0"/>
          <w:numId w:val="2"/>
        </w:numPr>
        <w:ind w:left="1208" w:hanging="357"/>
        <w:rPr>
          <w:color w:val="383838"/>
        </w:rPr>
      </w:pPr>
      <w:r w:rsidRPr="001A4496">
        <w:rPr>
          <w:color w:val="383838"/>
        </w:rPr>
        <w:t>standing water (including ponds and ditches</w:t>
      </w:r>
      <w:proofErr w:type="gramStart"/>
      <w:r w:rsidRPr="001A4496">
        <w:rPr>
          <w:color w:val="383838"/>
        </w:rPr>
        <w:t>);</w:t>
      </w:r>
      <w:proofErr w:type="gramEnd"/>
    </w:p>
    <w:p w14:paraId="56E30482" w14:textId="77777777" w:rsidR="004004D2" w:rsidRPr="001A4496" w:rsidRDefault="004004D2" w:rsidP="004004D2">
      <w:pPr>
        <w:pStyle w:val="MVVBullets"/>
        <w:numPr>
          <w:ilvl w:val="0"/>
          <w:numId w:val="2"/>
        </w:numPr>
        <w:ind w:left="1208" w:hanging="357"/>
        <w:rPr>
          <w:color w:val="383838"/>
        </w:rPr>
      </w:pPr>
      <w:r w:rsidRPr="001A4496">
        <w:rPr>
          <w:color w:val="383838"/>
        </w:rPr>
        <w:t>ditches (dry</w:t>
      </w:r>
      <w:proofErr w:type="gramStart"/>
      <w:r w:rsidRPr="001A4496">
        <w:rPr>
          <w:color w:val="383838"/>
        </w:rPr>
        <w:t>);</w:t>
      </w:r>
      <w:proofErr w:type="gramEnd"/>
    </w:p>
    <w:p w14:paraId="5E30D2A8" w14:textId="77777777" w:rsidR="004004D2" w:rsidRPr="001A4496" w:rsidRDefault="004004D2" w:rsidP="004004D2">
      <w:pPr>
        <w:pStyle w:val="MVVBullets"/>
        <w:numPr>
          <w:ilvl w:val="0"/>
          <w:numId w:val="2"/>
        </w:numPr>
        <w:ind w:left="1208" w:hanging="357"/>
        <w:rPr>
          <w:color w:val="383838"/>
        </w:rPr>
      </w:pPr>
      <w:r w:rsidRPr="001A4496">
        <w:rPr>
          <w:color w:val="383838"/>
        </w:rPr>
        <w:t>arable (including arable field margins</w:t>
      </w:r>
      <w:proofErr w:type="gramStart"/>
      <w:r w:rsidRPr="001A4496">
        <w:rPr>
          <w:color w:val="383838"/>
        </w:rPr>
        <w:t>);</w:t>
      </w:r>
      <w:proofErr w:type="gramEnd"/>
    </w:p>
    <w:p w14:paraId="120E524C" w14:textId="77777777" w:rsidR="004004D2" w:rsidRPr="001A4496" w:rsidRDefault="004004D2" w:rsidP="004004D2">
      <w:pPr>
        <w:pStyle w:val="MVVBullets"/>
        <w:numPr>
          <w:ilvl w:val="0"/>
          <w:numId w:val="2"/>
        </w:numPr>
        <w:ind w:left="1208" w:hanging="357"/>
        <w:rPr>
          <w:color w:val="383838"/>
        </w:rPr>
      </w:pPr>
      <w:r w:rsidRPr="001A4496">
        <w:rPr>
          <w:color w:val="383838"/>
        </w:rPr>
        <w:t>hedgerows (including native species-poor hedgerows; native species-poor hedgerows with trees); and</w:t>
      </w:r>
    </w:p>
    <w:p w14:paraId="4A77EA3A" w14:textId="2836DE9E" w:rsidR="004004D2" w:rsidRPr="001A4496" w:rsidRDefault="004004D2" w:rsidP="004004D2">
      <w:pPr>
        <w:pStyle w:val="MVVBullets"/>
        <w:numPr>
          <w:ilvl w:val="0"/>
          <w:numId w:val="2"/>
        </w:numPr>
        <w:ind w:left="1208" w:hanging="357"/>
        <w:rPr>
          <w:color w:val="383838"/>
        </w:rPr>
      </w:pPr>
      <w:r w:rsidRPr="001A4496">
        <w:rPr>
          <w:color w:val="383838"/>
        </w:rPr>
        <w:t>other habitats (including tall ruderal; bare ground; fences; hardstanding/tarmac; buildings)</w:t>
      </w:r>
      <w:r w:rsidR="009934DA">
        <w:rPr>
          <w:color w:val="383838"/>
        </w:rPr>
        <w:t xml:space="preserve">. </w:t>
      </w:r>
    </w:p>
    <w:p w14:paraId="5525E748" w14:textId="1E3CCBBF" w:rsidR="00413CA3" w:rsidRPr="00413CA3" w:rsidRDefault="00E41C89" w:rsidP="00EE2F06">
      <w:pPr>
        <w:pStyle w:val="Heading4"/>
      </w:pPr>
      <w:r>
        <w:t xml:space="preserve">Habitat considerations </w:t>
      </w:r>
      <w:r w:rsidR="00413CA3">
        <w:t>(EfW CHP Facility Sit</w:t>
      </w:r>
      <w:r w:rsidR="004004D2">
        <w:t>e</w:t>
      </w:r>
      <w:r w:rsidR="00413CA3">
        <w:t xml:space="preserve">) </w:t>
      </w:r>
    </w:p>
    <w:p w14:paraId="13B3183B" w14:textId="5A8E90FF" w:rsidR="001B17D3" w:rsidRDefault="001B17D3" w:rsidP="00CA5D36">
      <w:pPr>
        <w:pStyle w:val="MVVBodyNumbered"/>
      </w:pPr>
      <w:r>
        <w:t xml:space="preserve">Existing habitats within the </w:t>
      </w:r>
      <w:r w:rsidRPr="001B17D3">
        <w:t xml:space="preserve">EfW CHP Facility Site </w:t>
      </w:r>
      <w:r>
        <w:t>are</w:t>
      </w:r>
      <w:r w:rsidRPr="001B17D3">
        <w:t xml:space="preserve"> dominated by hardstanding and bare ground with several operational structures and buildings</w:t>
      </w:r>
      <w:r w:rsidR="009934DA">
        <w:t xml:space="preserve">. </w:t>
      </w:r>
      <w:r w:rsidRPr="001B17D3">
        <w:t>The EfW CHP Facility Site is enclosed by earth bunds along most of its perimeters</w:t>
      </w:r>
      <w:r w:rsidR="009934DA">
        <w:t xml:space="preserve">. </w:t>
      </w:r>
      <w:r w:rsidRPr="001B17D3">
        <w:t>The bunds have variable vegetation cover and are periodically cleared of vegetation</w:t>
      </w:r>
      <w:r w:rsidR="009934DA">
        <w:t xml:space="preserve">. </w:t>
      </w:r>
      <w:r w:rsidRPr="001B17D3">
        <w:t>During the intervening period the bunds support vegetation cover such as ephemeral/short-perennial vegetation, tall ruderal, and bramble scrub</w:t>
      </w:r>
      <w:r w:rsidR="009934DA">
        <w:t xml:space="preserve">. </w:t>
      </w:r>
      <w:r w:rsidRPr="001B17D3">
        <w:t>A range of ditches (dry, standing and running water) are present</w:t>
      </w:r>
      <w:r w:rsidR="009934DA">
        <w:t xml:space="preserve">. </w:t>
      </w:r>
      <w:r w:rsidRPr="001B17D3">
        <w:t>There are small areas of poor semi-improved grassland at the north and east of the EfW CHP Facility Site, and an area of mature treeline which encloses an area of dense scrub at the south adjacent to New Bridge Lane</w:t>
      </w:r>
      <w:r w:rsidR="009934DA">
        <w:t xml:space="preserve">. </w:t>
      </w:r>
    </w:p>
    <w:p w14:paraId="4576F85B" w14:textId="048D9D9E" w:rsidR="00CA5D36" w:rsidRPr="00791288" w:rsidRDefault="001B17D3" w:rsidP="00CA5D36">
      <w:pPr>
        <w:pStyle w:val="MVVBodyNumbered"/>
      </w:pPr>
      <w:r>
        <w:t xml:space="preserve">The </w:t>
      </w:r>
      <w:r w:rsidR="00740194">
        <w:t>e</w:t>
      </w:r>
      <w:r>
        <w:t xml:space="preserve">xisting habitat within the EfW CHP Facility Site </w:t>
      </w:r>
      <w:r w:rsidRPr="00791288">
        <w:t>would be predominantly lost to accommodate the Proposed Development</w:t>
      </w:r>
      <w:r w:rsidR="009934DA">
        <w:t xml:space="preserve">. </w:t>
      </w:r>
      <w:r>
        <w:t>Small areas of habitat would be retained, including existing ditches (albeit with sections of additional culverting), and a section of the mature treeline</w:t>
      </w:r>
      <w:r w:rsidRPr="001B17D3">
        <w:t xml:space="preserve"> at the south adjacent to New Bridge Lane</w:t>
      </w:r>
      <w:r w:rsidR="009934DA">
        <w:t xml:space="preserve">. </w:t>
      </w:r>
    </w:p>
    <w:p w14:paraId="5589D797" w14:textId="7E625D69" w:rsidR="001C69FA" w:rsidRPr="007A25BE" w:rsidRDefault="007A25BE" w:rsidP="00EE2F06">
      <w:pPr>
        <w:pStyle w:val="MVVBodyNumbered"/>
      </w:pPr>
      <w:r>
        <w:t>The proposed habitats</w:t>
      </w:r>
      <w:r w:rsidRPr="00223AD9">
        <w:t xml:space="preserve"> </w:t>
      </w:r>
      <w:r w:rsidR="00CA5D36" w:rsidRPr="00223AD9">
        <w:t xml:space="preserve">comprise, native trees, wet woodland, native hedgerows, </w:t>
      </w:r>
      <w:r w:rsidR="001B17D3" w:rsidRPr="00223AD9">
        <w:t>species</w:t>
      </w:r>
      <w:r w:rsidR="001B17D3">
        <w:t>-</w:t>
      </w:r>
      <w:r w:rsidR="001B17D3" w:rsidRPr="00223AD9">
        <w:t xml:space="preserve">rich </w:t>
      </w:r>
      <w:r w:rsidR="00CA5D36" w:rsidRPr="00223AD9">
        <w:t>neutral grassland, and</w:t>
      </w:r>
      <w:r w:rsidR="00B97440">
        <w:t xml:space="preserve"> S</w:t>
      </w:r>
      <w:r w:rsidR="00DD09E6">
        <w:t xml:space="preserve">ustainable </w:t>
      </w:r>
      <w:r w:rsidR="00B97440">
        <w:t>urban D</w:t>
      </w:r>
      <w:r w:rsidR="00CA5D36" w:rsidRPr="00223AD9">
        <w:t>rainage</w:t>
      </w:r>
      <w:r w:rsidR="00740194">
        <w:t xml:space="preserve"> </w:t>
      </w:r>
      <w:r w:rsidR="00B97440">
        <w:t>S</w:t>
      </w:r>
      <w:r w:rsidR="00DD09E6">
        <w:t>ystem</w:t>
      </w:r>
      <w:r w:rsidR="00B97440">
        <w:t>s</w:t>
      </w:r>
      <w:r w:rsidR="00DD09E6">
        <w:t xml:space="preserve"> </w:t>
      </w:r>
      <w:r w:rsidR="00B97440">
        <w:t>(</w:t>
      </w:r>
      <w:proofErr w:type="spellStart"/>
      <w:r w:rsidR="00B97440">
        <w:t>SuDS</w:t>
      </w:r>
      <w:proofErr w:type="spellEnd"/>
      <w:r w:rsidR="00B97440">
        <w:t xml:space="preserve">) features including a </w:t>
      </w:r>
      <w:r w:rsidR="002568DB">
        <w:t xml:space="preserve">permanent attenuation pond and temporarily wet </w:t>
      </w:r>
      <w:r w:rsidR="00B97440">
        <w:t>swale and attenuation basin</w:t>
      </w:r>
      <w:r w:rsidR="00CA5D36" w:rsidRPr="00223AD9">
        <w:t xml:space="preserve"> and associated wet species</w:t>
      </w:r>
      <w:r w:rsidR="001B17D3">
        <w:t>-</w:t>
      </w:r>
      <w:r w:rsidR="00CA5D36" w:rsidRPr="00223AD9">
        <w:t xml:space="preserve">rich grassland </w:t>
      </w:r>
      <w:r w:rsidR="00CA5D36" w:rsidRPr="00960E71">
        <w:t>margins</w:t>
      </w:r>
      <w:r w:rsidR="009934DA">
        <w:t xml:space="preserve">. </w:t>
      </w:r>
      <w:r w:rsidR="00CA5D36" w:rsidRPr="00960E71">
        <w:t xml:space="preserve">There are green walls to be established with climbing plants on the </w:t>
      </w:r>
      <w:r w:rsidR="00B07412">
        <w:t>A</w:t>
      </w:r>
      <w:r w:rsidR="00B07412" w:rsidRPr="00960E71">
        <w:t xml:space="preserve">dministration </w:t>
      </w:r>
      <w:r w:rsidR="00B07412">
        <w:t>B</w:t>
      </w:r>
      <w:r w:rsidR="00B07412" w:rsidRPr="00960E71">
        <w:t xml:space="preserve">uilding </w:t>
      </w:r>
      <w:r w:rsidR="00CA5D36" w:rsidRPr="00960E71">
        <w:t xml:space="preserve">and brown roofs to be installed on the </w:t>
      </w:r>
      <w:r w:rsidR="00B07412">
        <w:t>A</w:t>
      </w:r>
      <w:r w:rsidR="00CA5D36" w:rsidRPr="00960E71">
        <w:t xml:space="preserve">dministration </w:t>
      </w:r>
      <w:r w:rsidR="00B07412">
        <w:t>B</w:t>
      </w:r>
      <w:r w:rsidR="00B07412" w:rsidRPr="00960E71">
        <w:t xml:space="preserve">uilding </w:t>
      </w:r>
      <w:r w:rsidR="00CA5D36" w:rsidRPr="00960E71">
        <w:t xml:space="preserve">and </w:t>
      </w:r>
      <w:r w:rsidR="00740194">
        <w:t>W</w:t>
      </w:r>
      <w:r w:rsidR="00CA5D36" w:rsidRPr="00960E71">
        <w:t>eighbridge</w:t>
      </w:r>
      <w:r w:rsidR="009934DA">
        <w:t xml:space="preserve">. </w:t>
      </w:r>
      <w:r w:rsidR="0061314F">
        <w:t xml:space="preserve">A native hedge and trees are proposed to the frontage of the </w:t>
      </w:r>
      <w:proofErr w:type="spellStart"/>
      <w:r w:rsidR="0061314F">
        <w:t>Walsoken</w:t>
      </w:r>
      <w:proofErr w:type="spellEnd"/>
      <w:r w:rsidR="0061314F">
        <w:t xml:space="preserve"> Substation adjacent to the highway verge of </w:t>
      </w:r>
      <w:proofErr w:type="spellStart"/>
      <w:r w:rsidR="0061314F">
        <w:t>Broadend</w:t>
      </w:r>
      <w:proofErr w:type="spellEnd"/>
      <w:r w:rsidR="0061314F">
        <w:t xml:space="preserve"> Road</w:t>
      </w:r>
      <w:r w:rsidR="000A4EC9">
        <w:t xml:space="preserve"> as illustrated in </w:t>
      </w:r>
      <w:r w:rsidR="000A4EC9" w:rsidRPr="00AA1253">
        <w:rPr>
          <w:b/>
          <w:bCs/>
        </w:rPr>
        <w:t>Figure 3</w:t>
      </w:r>
      <w:r w:rsidR="009934DA">
        <w:rPr>
          <w:b/>
          <w:bCs/>
        </w:rPr>
        <w:t>.</w:t>
      </w:r>
      <w:r w:rsidR="000A4EC9" w:rsidRPr="00AA1253">
        <w:rPr>
          <w:b/>
          <w:bCs/>
        </w:rPr>
        <w:t xml:space="preserve">4: </w:t>
      </w:r>
      <w:proofErr w:type="spellStart"/>
      <w:r w:rsidR="000A4EC9" w:rsidRPr="00AA1253">
        <w:rPr>
          <w:b/>
          <w:bCs/>
        </w:rPr>
        <w:t>Walsoken</w:t>
      </w:r>
      <w:proofErr w:type="spellEnd"/>
      <w:r w:rsidR="000A4EC9" w:rsidRPr="00AA1253">
        <w:rPr>
          <w:b/>
          <w:bCs/>
        </w:rPr>
        <w:t xml:space="preserve"> Substation</w:t>
      </w:r>
      <w:r w:rsidR="00CD11A8">
        <w:t xml:space="preserve"> (</w:t>
      </w:r>
      <w:r w:rsidR="00CD11A8" w:rsidRPr="00AA1253">
        <w:rPr>
          <w:b/>
          <w:bCs/>
        </w:rPr>
        <w:t>Volume 6</w:t>
      </w:r>
      <w:r w:rsidR="009934DA">
        <w:rPr>
          <w:b/>
          <w:bCs/>
        </w:rPr>
        <w:t>.</w:t>
      </w:r>
      <w:r w:rsidR="00CD11A8" w:rsidRPr="00AA1253">
        <w:rPr>
          <w:b/>
          <w:bCs/>
        </w:rPr>
        <w:t>3</w:t>
      </w:r>
      <w:r w:rsidR="00CD11A8">
        <w:t>) and would be subject to a detailed planting scheme which would be secured via a DCO Requirement</w:t>
      </w:r>
      <w:r w:rsidR="009934DA">
        <w:t xml:space="preserve">. </w:t>
      </w:r>
    </w:p>
    <w:p w14:paraId="4DA01A22" w14:textId="73C952D0" w:rsidR="00CA5D36" w:rsidRDefault="00EE2F06" w:rsidP="0069496C">
      <w:pPr>
        <w:pStyle w:val="Heading1"/>
      </w:pPr>
      <w:bookmarkStart w:id="98" w:name="_Toc99096460"/>
      <w:r>
        <w:lastRenderedPageBreak/>
        <w:t xml:space="preserve"> </w:t>
      </w:r>
      <w:bookmarkStart w:id="99" w:name="_Toc132905414"/>
      <w:r w:rsidR="00842720">
        <w:t>D</w:t>
      </w:r>
      <w:r w:rsidR="00CA5D36">
        <w:t xml:space="preserve">esign and </w:t>
      </w:r>
      <w:r w:rsidR="0069496C">
        <w:t>M</w:t>
      </w:r>
      <w:r w:rsidR="00CA5D36">
        <w:t xml:space="preserve">anagement </w:t>
      </w:r>
      <w:r w:rsidR="0069496C">
        <w:t>O</w:t>
      </w:r>
      <w:r w:rsidR="00CA5D36">
        <w:t>bjectives</w:t>
      </w:r>
      <w:bookmarkEnd w:id="98"/>
      <w:bookmarkEnd w:id="99"/>
    </w:p>
    <w:p w14:paraId="1604AA12" w14:textId="77777777" w:rsidR="0069496C" w:rsidRPr="00E06971" w:rsidRDefault="0069496C" w:rsidP="0069496C">
      <w:pPr>
        <w:pStyle w:val="Heading2"/>
      </w:pPr>
      <w:bookmarkStart w:id="100" w:name="_Hlk100068427"/>
      <w:bookmarkStart w:id="101" w:name="_Toc132905415"/>
      <w:r w:rsidRPr="00E06971">
        <w:t>Overview and local context</w:t>
      </w:r>
      <w:bookmarkEnd w:id="101"/>
    </w:p>
    <w:p w14:paraId="348426F2" w14:textId="77E073DB" w:rsidR="00842720" w:rsidRPr="00CA5C7F" w:rsidRDefault="00842720" w:rsidP="00E06971">
      <w:pPr>
        <w:pStyle w:val="MVVBodyNumbered"/>
        <w:rPr>
          <w:color w:val="383838"/>
        </w:rPr>
      </w:pPr>
      <w:r w:rsidRPr="00CA5C7F">
        <w:rPr>
          <w:color w:val="383838"/>
        </w:rPr>
        <w:t xml:space="preserve">The </w:t>
      </w:r>
      <w:r w:rsidR="00B671FB" w:rsidRPr="00CA5C7F">
        <w:rPr>
          <w:color w:val="383838"/>
        </w:rPr>
        <w:t xml:space="preserve">Outline </w:t>
      </w:r>
      <w:r w:rsidRPr="00CA5C7F">
        <w:rPr>
          <w:color w:val="383838"/>
        </w:rPr>
        <w:t>LEMP includes a range of site-specific and general design and management objectives, which are described in the following sections</w:t>
      </w:r>
      <w:r w:rsidR="009934DA">
        <w:rPr>
          <w:color w:val="383838"/>
        </w:rPr>
        <w:t xml:space="preserve">. </w:t>
      </w:r>
      <w:r w:rsidR="00E06971" w:rsidRPr="00CA5C7F">
        <w:rPr>
          <w:color w:val="383838"/>
        </w:rPr>
        <w:t>These objectives are intended to contribute towards providing ecological benefits (in terms of habitats and species), an attractive external environment, to help integrate built development, and generally contribute towards the green infrastructure of the Proposed Development</w:t>
      </w:r>
      <w:r w:rsidR="009934DA">
        <w:rPr>
          <w:color w:val="383838"/>
        </w:rPr>
        <w:t xml:space="preserve">. </w:t>
      </w:r>
    </w:p>
    <w:p w14:paraId="6F18B4CF" w14:textId="78C99AC8" w:rsidR="00484376" w:rsidRPr="00CA5C7F" w:rsidRDefault="00484376" w:rsidP="00484376">
      <w:pPr>
        <w:pStyle w:val="MVVBodyNumbered"/>
        <w:rPr>
          <w:color w:val="383838"/>
        </w:rPr>
      </w:pPr>
      <w:r w:rsidRPr="00CA5C7F">
        <w:rPr>
          <w:color w:val="383838"/>
        </w:rPr>
        <w:t xml:space="preserve">The following information has been used to guide the objectives of </w:t>
      </w:r>
      <w:r w:rsidR="00740194" w:rsidRPr="00CA5C7F">
        <w:rPr>
          <w:color w:val="383838"/>
        </w:rPr>
        <w:t xml:space="preserve">the </w:t>
      </w:r>
      <w:r w:rsidRPr="00CA5C7F">
        <w:rPr>
          <w:color w:val="383838"/>
        </w:rPr>
        <w:t>Outline Landscape and Ecology Strategy</w:t>
      </w:r>
      <w:r w:rsidR="00883BCE" w:rsidRPr="00CA5C7F">
        <w:rPr>
          <w:color w:val="383838"/>
        </w:rPr>
        <w:t xml:space="preserve"> </w:t>
      </w:r>
      <w:r w:rsidR="00740194" w:rsidRPr="00CA5C7F">
        <w:rPr>
          <w:color w:val="383838"/>
        </w:rPr>
        <w:t>(</w:t>
      </w:r>
      <w:r w:rsidR="007B798C">
        <w:rPr>
          <w:b/>
          <w:bCs/>
          <w:color w:val="383838"/>
        </w:rPr>
        <w:t>Appendix</w:t>
      </w:r>
      <w:r w:rsidR="007B798C" w:rsidRPr="007A25BE">
        <w:rPr>
          <w:b/>
          <w:bCs/>
          <w:color w:val="383838"/>
        </w:rPr>
        <w:t xml:space="preserve"> </w:t>
      </w:r>
      <w:r w:rsidR="00740194" w:rsidRPr="007A25BE">
        <w:rPr>
          <w:b/>
          <w:bCs/>
          <w:color w:val="383838"/>
        </w:rPr>
        <w:t>A</w:t>
      </w:r>
      <w:r w:rsidR="00740194" w:rsidRPr="00CA5C7F">
        <w:rPr>
          <w:color w:val="383838"/>
        </w:rPr>
        <w:t xml:space="preserve">) </w:t>
      </w:r>
      <w:r w:rsidR="00883BCE" w:rsidRPr="00CA5C7F">
        <w:rPr>
          <w:color w:val="383838"/>
        </w:rPr>
        <w:t xml:space="preserve">and thus the </w:t>
      </w:r>
      <w:r w:rsidR="00F77FA8" w:rsidRPr="00CA5C7F">
        <w:rPr>
          <w:color w:val="383838"/>
        </w:rPr>
        <w:t xml:space="preserve">Outline </w:t>
      </w:r>
      <w:r w:rsidR="00883BCE" w:rsidRPr="00CA5C7F">
        <w:rPr>
          <w:color w:val="383838"/>
        </w:rPr>
        <w:t>LEMP</w:t>
      </w:r>
      <w:r w:rsidRPr="00CA5C7F">
        <w:rPr>
          <w:color w:val="383838"/>
        </w:rPr>
        <w:t>:</w:t>
      </w:r>
    </w:p>
    <w:p w14:paraId="21DD6894" w14:textId="471462C3" w:rsidR="00484376" w:rsidRPr="00CA5C7F" w:rsidRDefault="00484376" w:rsidP="00484376">
      <w:pPr>
        <w:pStyle w:val="MVVBullets"/>
        <w:rPr>
          <w:color w:val="383838"/>
        </w:rPr>
      </w:pPr>
      <w:r w:rsidRPr="00CA5C7F">
        <w:rPr>
          <w:b/>
          <w:bCs/>
          <w:color w:val="383838"/>
        </w:rPr>
        <w:t>The Natural England National Habitat Network</w:t>
      </w:r>
      <w:r w:rsidRPr="00CA5C7F">
        <w:rPr>
          <w:rStyle w:val="FootnoteReference"/>
          <w:b/>
          <w:bCs/>
          <w:color w:val="383838"/>
        </w:rPr>
        <w:footnoteReference w:id="1"/>
      </w:r>
      <w:r w:rsidRPr="00CA5C7F">
        <w:rPr>
          <w:color w:val="383838"/>
        </w:rPr>
        <w:t xml:space="preserve">; Review of the Natural Habitat Network (NHN) mapping identified regularly occurring areas of </w:t>
      </w:r>
      <w:r w:rsidR="00883BCE" w:rsidRPr="00CA5C7F">
        <w:rPr>
          <w:color w:val="383838"/>
        </w:rPr>
        <w:t xml:space="preserve">the </w:t>
      </w:r>
      <w:r w:rsidRPr="00CA5C7F">
        <w:rPr>
          <w:color w:val="383838"/>
        </w:rPr>
        <w:t>H</w:t>
      </w:r>
      <w:r w:rsidR="00883BCE" w:rsidRPr="00CA5C7F">
        <w:rPr>
          <w:color w:val="383838"/>
        </w:rPr>
        <w:t xml:space="preserve">abitat of </w:t>
      </w:r>
      <w:r w:rsidRPr="00CA5C7F">
        <w:rPr>
          <w:color w:val="383838"/>
        </w:rPr>
        <w:t>P</w:t>
      </w:r>
      <w:r w:rsidR="00883BCE" w:rsidRPr="00CA5C7F">
        <w:rPr>
          <w:color w:val="383838"/>
        </w:rPr>
        <w:t xml:space="preserve">rincipal </w:t>
      </w:r>
      <w:r w:rsidRPr="00CA5C7F">
        <w:rPr>
          <w:color w:val="383838"/>
        </w:rPr>
        <w:t>I</w:t>
      </w:r>
      <w:r w:rsidR="00883BCE" w:rsidRPr="00CA5C7F">
        <w:rPr>
          <w:color w:val="383838"/>
        </w:rPr>
        <w:t>mportance (HPI)</w:t>
      </w:r>
      <w:r w:rsidR="00883BCE" w:rsidRPr="00CA5C7F">
        <w:rPr>
          <w:rStyle w:val="FootnoteReference"/>
          <w:color w:val="383838"/>
        </w:rPr>
        <w:footnoteReference w:id="2"/>
      </w:r>
      <w:r w:rsidRPr="00CA5C7F">
        <w:rPr>
          <w:color w:val="383838"/>
        </w:rPr>
        <w:t xml:space="preserve"> </w:t>
      </w:r>
      <w:r w:rsidR="00883BCE" w:rsidRPr="00CA5C7F">
        <w:rPr>
          <w:color w:val="383838"/>
        </w:rPr>
        <w:t>‘</w:t>
      </w:r>
      <w:r w:rsidRPr="00CA5C7F">
        <w:rPr>
          <w:color w:val="383838"/>
        </w:rPr>
        <w:t>Traditional Orchard</w:t>
      </w:r>
      <w:r w:rsidR="00883BCE" w:rsidRPr="00CA5C7F">
        <w:rPr>
          <w:color w:val="383838"/>
        </w:rPr>
        <w:t>’</w:t>
      </w:r>
      <w:r w:rsidRPr="00CA5C7F">
        <w:rPr>
          <w:color w:val="383838"/>
        </w:rPr>
        <w:t xml:space="preserve"> and a few scattered parcels of HPI </w:t>
      </w:r>
      <w:r w:rsidR="00883BCE" w:rsidRPr="00CA5C7F">
        <w:rPr>
          <w:color w:val="383838"/>
        </w:rPr>
        <w:t>‘</w:t>
      </w:r>
      <w:r w:rsidRPr="00CA5C7F">
        <w:rPr>
          <w:color w:val="383838"/>
        </w:rPr>
        <w:t xml:space="preserve">Other </w:t>
      </w:r>
      <w:r w:rsidR="00883BCE" w:rsidRPr="00CA5C7F">
        <w:rPr>
          <w:color w:val="383838"/>
        </w:rPr>
        <w:t>h</w:t>
      </w:r>
      <w:r w:rsidRPr="00CA5C7F">
        <w:rPr>
          <w:color w:val="383838"/>
        </w:rPr>
        <w:t>abitat</w:t>
      </w:r>
      <w:r w:rsidR="00883BCE" w:rsidRPr="00CA5C7F">
        <w:rPr>
          <w:color w:val="383838"/>
        </w:rPr>
        <w:t>’</w:t>
      </w:r>
      <w:r w:rsidRPr="00CA5C7F">
        <w:rPr>
          <w:color w:val="383838"/>
        </w:rPr>
        <w:t xml:space="preserve"> within the locality surrounding the Proposed Development</w:t>
      </w:r>
      <w:r w:rsidR="009934DA">
        <w:rPr>
          <w:color w:val="383838"/>
        </w:rPr>
        <w:t xml:space="preserve">. </w:t>
      </w:r>
      <w:r w:rsidRPr="00CA5C7F">
        <w:rPr>
          <w:color w:val="383838"/>
        </w:rPr>
        <w:t>Review of satellite imagery indicates the parcels of HPI Other habitat to include habitat such as grassland and broadleaved plantation woodland</w:t>
      </w:r>
      <w:r w:rsidR="009934DA">
        <w:rPr>
          <w:color w:val="383838"/>
        </w:rPr>
        <w:t xml:space="preserve">. </w:t>
      </w:r>
      <w:r w:rsidRPr="00CA5C7F">
        <w:rPr>
          <w:color w:val="383838"/>
        </w:rPr>
        <w:t>The land within the Proposed Development boundary falls within Network Enhancement Zone 1; denoting an area where habitat creation should be targeted to expanding and improving connectivity between existing patches of primary and associated habitats</w:t>
      </w:r>
      <w:r w:rsidR="009934DA">
        <w:rPr>
          <w:color w:val="383838"/>
        </w:rPr>
        <w:t xml:space="preserve">. </w:t>
      </w:r>
    </w:p>
    <w:p w14:paraId="4601C783" w14:textId="7484A297" w:rsidR="00484376" w:rsidRPr="00CA5C7F" w:rsidRDefault="00484376" w:rsidP="00484376">
      <w:pPr>
        <w:pStyle w:val="MVVBullets"/>
        <w:rPr>
          <w:color w:val="383838"/>
        </w:rPr>
      </w:pPr>
      <w:r w:rsidRPr="00CA5C7F">
        <w:rPr>
          <w:b/>
          <w:bCs/>
          <w:color w:val="383838"/>
        </w:rPr>
        <w:t xml:space="preserve">Cambridgeshire and Peterborough </w:t>
      </w:r>
      <w:r w:rsidR="00B07412">
        <w:rPr>
          <w:b/>
          <w:bCs/>
          <w:color w:val="383838"/>
        </w:rPr>
        <w:t>H</w:t>
      </w:r>
      <w:r w:rsidRPr="00CA5C7F">
        <w:rPr>
          <w:b/>
          <w:bCs/>
          <w:color w:val="383838"/>
        </w:rPr>
        <w:t>abitat Opportunity Mapping</w:t>
      </w:r>
      <w:r w:rsidRPr="00CA5C7F">
        <w:rPr>
          <w:rStyle w:val="FootnoteReference"/>
          <w:color w:val="383838"/>
        </w:rPr>
        <w:footnoteReference w:id="3"/>
      </w:r>
      <w:r w:rsidRPr="00CA5C7F">
        <w:rPr>
          <w:color w:val="383838"/>
        </w:rPr>
        <w:t xml:space="preserve">; Review of </w:t>
      </w:r>
      <w:r w:rsidR="00B07412">
        <w:rPr>
          <w:color w:val="383838"/>
        </w:rPr>
        <w:t>H</w:t>
      </w:r>
      <w:r w:rsidRPr="00CA5C7F">
        <w:rPr>
          <w:color w:val="383838"/>
        </w:rPr>
        <w:t xml:space="preserve">abitat Opportunity </w:t>
      </w:r>
      <w:r w:rsidR="00883BCE" w:rsidRPr="00CA5C7F">
        <w:rPr>
          <w:color w:val="383838"/>
        </w:rPr>
        <w:t>M</w:t>
      </w:r>
      <w:r w:rsidRPr="00CA5C7F">
        <w:rPr>
          <w:color w:val="383838"/>
        </w:rPr>
        <w:t xml:space="preserve">apping identifies land within the Proposed Development boundary as being within buffer opportunity and stepping-stone opportunity zones for grassland and woodland within the local ecological </w:t>
      </w:r>
      <w:proofErr w:type="gramStart"/>
      <w:r w:rsidRPr="00CA5C7F">
        <w:rPr>
          <w:color w:val="383838"/>
        </w:rPr>
        <w:t>network;</w:t>
      </w:r>
      <w:proofErr w:type="gramEnd"/>
      <w:r w:rsidRPr="00CA5C7F">
        <w:rPr>
          <w:color w:val="383838"/>
        </w:rPr>
        <w:t xml:space="preserve"> where habitat creation can provide strategic benefits to the extent and connectivity of existing grassland and woodland habitat</w:t>
      </w:r>
      <w:r w:rsidR="009934DA">
        <w:rPr>
          <w:color w:val="383838"/>
        </w:rPr>
        <w:t xml:space="preserve">. </w:t>
      </w:r>
    </w:p>
    <w:p w14:paraId="4D4FCCF2" w14:textId="520D1766" w:rsidR="00484376" w:rsidRPr="00CA5C7F" w:rsidRDefault="00484376" w:rsidP="00484376">
      <w:pPr>
        <w:pStyle w:val="MVVBullets"/>
        <w:rPr>
          <w:color w:val="383838"/>
        </w:rPr>
      </w:pPr>
      <w:r w:rsidRPr="00CA5C7F">
        <w:rPr>
          <w:b/>
          <w:bCs/>
          <w:color w:val="383838"/>
        </w:rPr>
        <w:t>Natural Cambridgeshire Developing with Nature Toolkit</w:t>
      </w:r>
      <w:r w:rsidRPr="00CA5C7F">
        <w:rPr>
          <w:color w:val="383838"/>
        </w:rPr>
        <w:t>; Natural Cambridgeshire nature partnership provides a toolkit of ten objectives to help developers and infrastructure providers demonstrate their commitment to achieving a net biodiversity gain</w:t>
      </w:r>
      <w:r w:rsidR="009934DA">
        <w:rPr>
          <w:color w:val="383838"/>
        </w:rPr>
        <w:t xml:space="preserve">. </w:t>
      </w:r>
      <w:r w:rsidRPr="00CA5C7F">
        <w:rPr>
          <w:color w:val="383838"/>
        </w:rPr>
        <w:t>The objectives of the toolkit are relevant to Natural Cambridgeshire’s overall ambition of ‘doubling nature’ across Cambridgeshire and Peterborough by 2050</w:t>
      </w:r>
      <w:r w:rsidR="009934DA">
        <w:rPr>
          <w:color w:val="383838"/>
        </w:rPr>
        <w:t xml:space="preserve">. </w:t>
      </w:r>
      <w:r w:rsidRPr="00CA5C7F">
        <w:rPr>
          <w:color w:val="383838"/>
        </w:rPr>
        <w:t xml:space="preserve">The ethos of the toolkit includes that: development and landscape plans should be guided by ecological </w:t>
      </w:r>
      <w:r w:rsidRPr="00CA5C7F">
        <w:rPr>
          <w:color w:val="383838"/>
        </w:rPr>
        <w:lastRenderedPageBreak/>
        <w:t>expertise, informed by an ecological audit of the site and adhere to ecological best practice; understand the surrounding landscape context and provide contributions that are relevant to strategic biodiversity conservation and green infrastructure in the local context; design green infrastructure concurrently with hard infrastructure to maximise opportunities to retain existing biodiversity features and provide additional biodiversity and green infrastructure contributions; provide sustainable drainage systems; and provide biodiversity enhancements that are sustainable (e</w:t>
      </w:r>
      <w:r w:rsidR="009934DA">
        <w:rPr>
          <w:color w:val="383838"/>
        </w:rPr>
        <w:t>.</w:t>
      </w:r>
      <w:r w:rsidRPr="00CA5C7F">
        <w:rPr>
          <w:color w:val="383838"/>
        </w:rPr>
        <w:t>g</w:t>
      </w:r>
      <w:r w:rsidR="009934DA">
        <w:rPr>
          <w:color w:val="383838"/>
        </w:rPr>
        <w:t xml:space="preserve">. </w:t>
      </w:r>
      <w:r w:rsidRPr="00CA5C7F">
        <w:rPr>
          <w:color w:val="383838"/>
        </w:rPr>
        <w:t>providing nest sites for species occurring in the local area, where there is appropriate habitat for year-round foraging by the intended species)</w:t>
      </w:r>
      <w:r w:rsidR="009934DA">
        <w:rPr>
          <w:color w:val="383838"/>
        </w:rPr>
        <w:t xml:space="preserve">. </w:t>
      </w:r>
      <w:r w:rsidR="001C4D45">
        <w:rPr>
          <w:color w:val="383838"/>
        </w:rPr>
        <w:t>These objectives have informed the measures set out in this document</w:t>
      </w:r>
      <w:r w:rsidR="009934DA">
        <w:rPr>
          <w:color w:val="383838"/>
        </w:rPr>
        <w:t xml:space="preserve">. </w:t>
      </w:r>
    </w:p>
    <w:p w14:paraId="09765063" w14:textId="4A8D05DB" w:rsidR="00484376" w:rsidRPr="00CA5C7F" w:rsidRDefault="00484376" w:rsidP="00484376">
      <w:pPr>
        <w:pStyle w:val="MVVBodyNumbered"/>
        <w:rPr>
          <w:color w:val="383838"/>
        </w:rPr>
      </w:pPr>
      <w:r w:rsidRPr="00CA5C7F">
        <w:rPr>
          <w:color w:val="383838"/>
        </w:rPr>
        <w:t>Considering the location of the Proposed Development, the NHN and Opportunity Mapping identified strategic opportunities for contributing to habitat and linkages relating mainly to HPI Traditional Orchard and grassland</w:t>
      </w:r>
      <w:r w:rsidR="009934DA">
        <w:rPr>
          <w:color w:val="383838"/>
        </w:rPr>
        <w:t xml:space="preserve">. </w:t>
      </w:r>
      <w:r w:rsidRPr="00CA5C7F">
        <w:rPr>
          <w:color w:val="383838"/>
        </w:rPr>
        <w:t xml:space="preserve">Although there is insufficient land within the Proposed Development boundary to provide a meaningful contribution to traditional orchard habitat, the Outline Landscape and Ecology Strategy </w:t>
      </w:r>
      <w:r w:rsidR="004860D6">
        <w:rPr>
          <w:color w:val="383838"/>
        </w:rPr>
        <w:t>(</w:t>
      </w:r>
      <w:r w:rsidR="004860D6" w:rsidRPr="004860D6">
        <w:rPr>
          <w:b/>
          <w:bCs/>
          <w:color w:val="383838"/>
        </w:rPr>
        <w:t>Appendix A</w:t>
      </w:r>
      <w:r w:rsidR="004860D6">
        <w:rPr>
          <w:color w:val="383838"/>
        </w:rPr>
        <w:t xml:space="preserve">) </w:t>
      </w:r>
      <w:r w:rsidRPr="00CA5C7F">
        <w:rPr>
          <w:color w:val="383838"/>
        </w:rPr>
        <w:t xml:space="preserve">does include complementary habitats such as trees and shrubs that would include fruit and nut bearing native species, and </w:t>
      </w:r>
      <w:r w:rsidR="00883BCE" w:rsidRPr="00CA5C7F">
        <w:rPr>
          <w:color w:val="383838"/>
        </w:rPr>
        <w:t xml:space="preserve">species-rich </w:t>
      </w:r>
      <w:r w:rsidRPr="00CA5C7F">
        <w:rPr>
          <w:color w:val="383838"/>
        </w:rPr>
        <w:t>neutral grassland, which collectively would provide habitat for similar species that would be associated with traditional orchard habitat and contribute to habitat connectivity</w:t>
      </w:r>
      <w:r w:rsidR="009934DA">
        <w:rPr>
          <w:color w:val="383838"/>
        </w:rPr>
        <w:t xml:space="preserve">. </w:t>
      </w:r>
    </w:p>
    <w:p w14:paraId="0137CF77" w14:textId="6E3879E8" w:rsidR="00484376" w:rsidRPr="00CA5C7F" w:rsidRDefault="00484376" w:rsidP="00920A9C">
      <w:pPr>
        <w:pStyle w:val="MVVBodyNumbered"/>
        <w:rPr>
          <w:color w:val="383838"/>
        </w:rPr>
      </w:pPr>
      <w:r w:rsidRPr="00CA5C7F">
        <w:rPr>
          <w:color w:val="383838"/>
        </w:rPr>
        <w:t xml:space="preserve">Creation of </w:t>
      </w:r>
      <w:r w:rsidR="00883BCE" w:rsidRPr="00CA5C7F">
        <w:rPr>
          <w:color w:val="383838"/>
        </w:rPr>
        <w:t xml:space="preserve">species-rich </w:t>
      </w:r>
      <w:r w:rsidRPr="00CA5C7F">
        <w:rPr>
          <w:color w:val="383838"/>
        </w:rPr>
        <w:t>grassland is a central theme within the Outline Landscape and Ecology Strategy</w:t>
      </w:r>
      <w:r w:rsidR="004860D6">
        <w:rPr>
          <w:color w:val="383838"/>
        </w:rPr>
        <w:t xml:space="preserve"> (</w:t>
      </w:r>
      <w:r w:rsidR="004860D6" w:rsidRPr="004860D6">
        <w:rPr>
          <w:b/>
          <w:bCs/>
          <w:color w:val="383838"/>
        </w:rPr>
        <w:t>Appendix A</w:t>
      </w:r>
      <w:r w:rsidR="004860D6">
        <w:rPr>
          <w:color w:val="383838"/>
        </w:rPr>
        <w:t>)</w:t>
      </w:r>
      <w:r w:rsidRPr="00CA5C7F">
        <w:rPr>
          <w:color w:val="383838"/>
        </w:rPr>
        <w:t xml:space="preserve">, providing approximately </w:t>
      </w:r>
      <w:r w:rsidR="00E431B1" w:rsidRPr="007A25BE">
        <w:rPr>
          <w:color w:val="383838"/>
        </w:rPr>
        <w:t>1</w:t>
      </w:r>
      <w:r w:rsidR="009934DA">
        <w:rPr>
          <w:color w:val="383838"/>
        </w:rPr>
        <w:t xml:space="preserve">. </w:t>
      </w:r>
      <w:r w:rsidR="00E431B1" w:rsidRPr="007A25BE">
        <w:rPr>
          <w:color w:val="383838"/>
        </w:rPr>
        <w:t>05 ha</w:t>
      </w:r>
      <w:r w:rsidR="00E431B1" w:rsidRPr="00CA5C7F">
        <w:rPr>
          <w:color w:val="383838"/>
        </w:rPr>
        <w:t xml:space="preserve"> </w:t>
      </w:r>
      <w:r w:rsidRPr="00CA5C7F">
        <w:rPr>
          <w:color w:val="383838"/>
        </w:rPr>
        <w:t xml:space="preserve">of suitable habitat for </w:t>
      </w:r>
      <w:proofErr w:type="gramStart"/>
      <w:r w:rsidRPr="00CA5C7F">
        <w:rPr>
          <w:color w:val="383838"/>
        </w:rPr>
        <w:t>the majority of</w:t>
      </w:r>
      <w:proofErr w:type="gramEnd"/>
      <w:r w:rsidRPr="00CA5C7F">
        <w:rPr>
          <w:color w:val="383838"/>
        </w:rPr>
        <w:t xml:space="preserve"> the species assemblage recorded within and around the EfW CHP Facility Site during baseline surveys</w:t>
      </w:r>
      <w:r w:rsidR="00883BCE" w:rsidRPr="00CA5C7F">
        <w:rPr>
          <w:color w:val="383838"/>
        </w:rPr>
        <w:t xml:space="preserve"> (see </w:t>
      </w:r>
      <w:r w:rsidR="00883BCE" w:rsidRPr="00CA5C7F">
        <w:rPr>
          <w:b/>
          <w:bCs/>
          <w:color w:val="383838"/>
        </w:rPr>
        <w:t>Chapter 11 Biodiversity</w:t>
      </w:r>
      <w:r w:rsidR="00920A9C" w:rsidRPr="00CA5C7F">
        <w:rPr>
          <w:color w:val="383838"/>
        </w:rPr>
        <w:t xml:space="preserve"> </w:t>
      </w:r>
      <w:r w:rsidR="003B4C58" w:rsidRPr="00CA5C7F">
        <w:rPr>
          <w:b/>
          <w:bCs/>
          <w:color w:val="383838"/>
        </w:rPr>
        <w:t>(Volume 6</w:t>
      </w:r>
      <w:r w:rsidR="009934DA">
        <w:rPr>
          <w:b/>
          <w:bCs/>
          <w:color w:val="383838"/>
        </w:rPr>
        <w:t>.</w:t>
      </w:r>
      <w:r w:rsidR="003B4C58" w:rsidRPr="00CA5C7F">
        <w:rPr>
          <w:b/>
          <w:bCs/>
          <w:color w:val="383838"/>
        </w:rPr>
        <w:t>2)</w:t>
      </w:r>
      <w:r w:rsidR="003B4C58" w:rsidRPr="00CA5C7F">
        <w:rPr>
          <w:color w:val="383838"/>
        </w:rPr>
        <w:t xml:space="preserve"> </w:t>
      </w:r>
      <w:r w:rsidR="00920A9C" w:rsidRPr="00CA5C7F">
        <w:rPr>
          <w:color w:val="383838"/>
        </w:rPr>
        <w:t xml:space="preserve">and associated </w:t>
      </w:r>
      <w:r w:rsidR="00920A9C" w:rsidRPr="00CA5C7F">
        <w:rPr>
          <w:b/>
          <w:bCs/>
          <w:color w:val="383838"/>
        </w:rPr>
        <w:t>Appendices 11</w:t>
      </w:r>
      <w:r w:rsidR="009934DA">
        <w:rPr>
          <w:b/>
          <w:bCs/>
          <w:color w:val="383838"/>
        </w:rPr>
        <w:t xml:space="preserve">. </w:t>
      </w:r>
      <w:r w:rsidR="00920A9C" w:rsidRPr="00CA5C7F">
        <w:rPr>
          <w:b/>
          <w:bCs/>
          <w:color w:val="383838"/>
        </w:rPr>
        <w:t>D-L</w:t>
      </w:r>
      <w:r w:rsidR="003B4C58" w:rsidRPr="00CA5C7F">
        <w:rPr>
          <w:b/>
          <w:bCs/>
          <w:color w:val="383838"/>
        </w:rPr>
        <w:t xml:space="preserve"> (Volume 6</w:t>
      </w:r>
      <w:r w:rsidR="009934DA">
        <w:rPr>
          <w:b/>
          <w:bCs/>
          <w:color w:val="383838"/>
        </w:rPr>
        <w:t>.</w:t>
      </w:r>
      <w:r w:rsidR="003B4C58" w:rsidRPr="00CA5C7F">
        <w:rPr>
          <w:b/>
          <w:bCs/>
          <w:color w:val="383838"/>
        </w:rPr>
        <w:t>4)</w:t>
      </w:r>
      <w:r w:rsidR="00920A9C" w:rsidRPr="00CA5C7F">
        <w:rPr>
          <w:color w:val="383838"/>
        </w:rPr>
        <w:t>)</w:t>
      </w:r>
      <w:r w:rsidRPr="00CA5C7F">
        <w:rPr>
          <w:color w:val="383838"/>
        </w:rPr>
        <w:t>, as well as providing a wider strategic contribution to the grassland habitat network within the local area</w:t>
      </w:r>
      <w:r w:rsidR="009934DA">
        <w:rPr>
          <w:color w:val="383838"/>
        </w:rPr>
        <w:t xml:space="preserve">. </w:t>
      </w:r>
    </w:p>
    <w:p w14:paraId="77C5A1A2" w14:textId="24080F7B" w:rsidR="00842720" w:rsidRPr="001320FC" w:rsidRDefault="00920A9C" w:rsidP="0069496C">
      <w:pPr>
        <w:pStyle w:val="Heading2"/>
      </w:pPr>
      <w:bookmarkStart w:id="102" w:name="_Toc132905416"/>
      <w:r>
        <w:t>S</w:t>
      </w:r>
      <w:r w:rsidR="00842720">
        <w:t xml:space="preserve">ite-specific design </w:t>
      </w:r>
      <w:r w:rsidR="00FD100F">
        <w:t>strategy</w:t>
      </w:r>
      <w:bookmarkEnd w:id="102"/>
    </w:p>
    <w:bookmarkEnd w:id="100"/>
    <w:p w14:paraId="720C75AF" w14:textId="4040FEF9" w:rsidR="001C69FA" w:rsidRDefault="001C69FA" w:rsidP="00261E36">
      <w:pPr>
        <w:pStyle w:val="MVVBodyNumbered"/>
      </w:pPr>
      <w:r w:rsidRPr="00223AD9">
        <w:t xml:space="preserve">The </w:t>
      </w:r>
      <w:r>
        <w:t>replacement</w:t>
      </w:r>
      <w:r w:rsidRPr="00223AD9">
        <w:t xml:space="preserve"> habitats and landscape elements </w:t>
      </w:r>
      <w:r>
        <w:t xml:space="preserve">proposed </w:t>
      </w:r>
      <w:r w:rsidRPr="00223AD9">
        <w:t xml:space="preserve">within the EfW CHP Facility </w:t>
      </w:r>
      <w:r>
        <w:t>Site</w:t>
      </w:r>
      <w:r w:rsidRPr="00223AD9">
        <w:t xml:space="preserve"> are illustrated on the </w:t>
      </w:r>
      <w:r w:rsidRPr="006D2A1B">
        <w:rPr>
          <w:b/>
          <w:bCs/>
        </w:rPr>
        <w:t>Outline Landscape and Ecology Strategy</w:t>
      </w:r>
      <w:r w:rsidRPr="00223AD9">
        <w:t xml:space="preserve"> </w:t>
      </w:r>
      <w:r>
        <w:t>(see</w:t>
      </w:r>
      <w:r w:rsidRPr="00223AD9">
        <w:t xml:space="preserve"> </w:t>
      </w:r>
      <w:r w:rsidR="00A948BD">
        <w:rPr>
          <w:b/>
          <w:bCs/>
        </w:rPr>
        <w:t>Appendix</w:t>
      </w:r>
      <w:r w:rsidR="00A948BD" w:rsidRPr="00CA5D36">
        <w:rPr>
          <w:b/>
          <w:bCs/>
        </w:rPr>
        <w:t xml:space="preserve"> </w:t>
      </w:r>
      <w:r w:rsidRPr="00CA5D36">
        <w:rPr>
          <w:b/>
          <w:bCs/>
        </w:rPr>
        <w:t>A</w:t>
      </w:r>
      <w:r>
        <w:rPr>
          <w:b/>
          <w:bCs/>
        </w:rPr>
        <w:t xml:space="preserve"> </w:t>
      </w:r>
      <w:r w:rsidRPr="00740194">
        <w:t>and which is replicated as</w:t>
      </w:r>
      <w:r>
        <w:rPr>
          <w:b/>
          <w:bCs/>
        </w:rPr>
        <w:t xml:space="preserve"> Figure 3</w:t>
      </w:r>
      <w:r w:rsidR="009934DA">
        <w:rPr>
          <w:b/>
          <w:bCs/>
        </w:rPr>
        <w:t>.</w:t>
      </w:r>
      <w:r>
        <w:rPr>
          <w:b/>
          <w:bCs/>
        </w:rPr>
        <w:t>14 (Volume 6</w:t>
      </w:r>
      <w:r w:rsidR="009934DA">
        <w:rPr>
          <w:b/>
          <w:bCs/>
        </w:rPr>
        <w:t>.</w:t>
      </w:r>
      <w:r w:rsidR="00AA1253">
        <w:rPr>
          <w:b/>
          <w:bCs/>
        </w:rPr>
        <w:t>3</w:t>
      </w:r>
      <w:r>
        <w:rPr>
          <w:b/>
          <w:bCs/>
        </w:rPr>
        <w:t>)</w:t>
      </w:r>
      <w:r>
        <w:t>)</w:t>
      </w:r>
      <w:r w:rsidRPr="00223AD9">
        <w:t xml:space="preserve"> </w:t>
      </w:r>
    </w:p>
    <w:p w14:paraId="52DAF056" w14:textId="19F847AD" w:rsidR="008A17D6" w:rsidRDefault="00920A9C" w:rsidP="00261E36">
      <w:pPr>
        <w:pStyle w:val="MVVBodyNumbered"/>
      </w:pPr>
      <w:r>
        <w:t xml:space="preserve">As outlined above, the site-specific design </w:t>
      </w:r>
      <w:r w:rsidR="00FD100F">
        <w:t xml:space="preserve">strategy has </w:t>
      </w:r>
      <w:r w:rsidR="0069496C">
        <w:t xml:space="preserve">been </w:t>
      </w:r>
      <w:r>
        <w:t>tailor</w:t>
      </w:r>
      <w:r w:rsidR="00F03B52">
        <w:t>ed</w:t>
      </w:r>
      <w:r>
        <w:t xml:space="preserve"> to </w:t>
      </w:r>
      <w:r w:rsidR="00F03B52">
        <w:t>local conservation objectives and initiatives,</w:t>
      </w:r>
      <w:r w:rsidR="00A948BD">
        <w:t xml:space="preserve"> </w:t>
      </w:r>
      <w:r w:rsidR="00F03B52">
        <w:t xml:space="preserve">and </w:t>
      </w:r>
      <w:r w:rsidR="00B07412">
        <w:t xml:space="preserve">it </w:t>
      </w:r>
      <w:r w:rsidR="00F03B52">
        <w:t>aim</w:t>
      </w:r>
      <w:r w:rsidR="00195D5F">
        <w:t>s</w:t>
      </w:r>
      <w:r w:rsidR="00F03B52">
        <w:t xml:space="preserve"> to provide a range of habitat types and features to support a diversity of species (in terms of providing nesting/roosting/resting opportunities, as well as foraging and commuting habitats) which </w:t>
      </w:r>
      <w:r w:rsidR="008A17D6">
        <w:t>occur in the locality</w:t>
      </w:r>
      <w:r w:rsidR="009934DA">
        <w:t xml:space="preserve">. </w:t>
      </w:r>
    </w:p>
    <w:p w14:paraId="7AD998B4" w14:textId="679C7AE3" w:rsidR="00CA5D36" w:rsidRDefault="004860D6" w:rsidP="00261E36">
      <w:pPr>
        <w:pStyle w:val="MVVBodyNumbered"/>
      </w:pPr>
      <w:r>
        <w:t>The c</w:t>
      </w:r>
      <w:r w:rsidR="00CA5D36" w:rsidRPr="00C74F31">
        <w:t xml:space="preserve">reation of habitats will </w:t>
      </w:r>
      <w:r w:rsidR="00CA5D36">
        <w:t>provide</w:t>
      </w:r>
      <w:r w:rsidR="00CA5D36" w:rsidRPr="00C74F31">
        <w:t xml:space="preserve"> corridors of connectivity</w:t>
      </w:r>
      <w:r w:rsidR="00CA5D36">
        <w:t xml:space="preserve">, </w:t>
      </w:r>
      <w:r w:rsidR="00CA5D36" w:rsidRPr="00C74F31">
        <w:t xml:space="preserve">link to habitat features in the wider landscape and result in </w:t>
      </w:r>
      <w:r w:rsidR="00CA5D36">
        <w:t>opportunities to provide</w:t>
      </w:r>
      <w:r w:rsidR="00CA5D36" w:rsidRPr="00C74F31">
        <w:t xml:space="preserve"> biodiversity value </w:t>
      </w:r>
      <w:r w:rsidR="00CA5D36">
        <w:t>on the main EfW CHP Facility Site within the operational constraints</w:t>
      </w:r>
      <w:r>
        <w:t>.</w:t>
      </w:r>
      <w:r w:rsidR="00CA5D36">
        <w:t xml:space="preserve"> </w:t>
      </w:r>
      <w:r>
        <w:t xml:space="preserve">These constraints </w:t>
      </w:r>
      <w:r w:rsidR="00CA5D36">
        <w:t>includ</w:t>
      </w:r>
      <w:r>
        <w:t>e</w:t>
      </w:r>
      <w:r w:rsidR="00CA5D36">
        <w:t xml:space="preserve"> drainage and service easements and access for the I</w:t>
      </w:r>
      <w:r w:rsidR="00F03B52">
        <w:t xml:space="preserve">nternal </w:t>
      </w:r>
      <w:r w:rsidR="00CA5D36">
        <w:t>D</w:t>
      </w:r>
      <w:r w:rsidR="00F03B52">
        <w:t xml:space="preserve">rainage </w:t>
      </w:r>
      <w:r w:rsidR="00CA5D36">
        <w:t>B</w:t>
      </w:r>
      <w:r w:rsidR="00F03B52">
        <w:t>oard</w:t>
      </w:r>
      <w:r w:rsidR="00CA5D36">
        <w:t xml:space="preserve"> to facilitate periodic maintenance of existing drainage ditches within and adjacent to the Order </w:t>
      </w:r>
      <w:r w:rsidR="001A0E52">
        <w:t>l</w:t>
      </w:r>
      <w:r w:rsidR="00CA5D36">
        <w:t>imits</w:t>
      </w:r>
      <w:r w:rsidR="009934DA">
        <w:t xml:space="preserve">. </w:t>
      </w:r>
    </w:p>
    <w:p w14:paraId="08C42B9A" w14:textId="1CBDD76C" w:rsidR="00CA5D36" w:rsidRPr="00CA5C7F" w:rsidRDefault="00CA5D36" w:rsidP="00261E36">
      <w:pPr>
        <w:pStyle w:val="MVVBodyNumbered"/>
        <w:rPr>
          <w:color w:val="383838"/>
        </w:rPr>
      </w:pPr>
      <w:r w:rsidRPr="00CA5C7F">
        <w:rPr>
          <w:color w:val="383838"/>
        </w:rPr>
        <w:lastRenderedPageBreak/>
        <w:t xml:space="preserve">All works contained within the </w:t>
      </w:r>
      <w:r w:rsidR="00F77FA8" w:rsidRPr="00CA5C7F">
        <w:rPr>
          <w:color w:val="383838"/>
        </w:rPr>
        <w:t xml:space="preserve">Outline </w:t>
      </w:r>
      <w:r w:rsidR="00E431B1" w:rsidRPr="00CA5C7F">
        <w:rPr>
          <w:color w:val="383838"/>
        </w:rPr>
        <w:t>LEMP</w:t>
      </w:r>
      <w:r w:rsidR="00545864" w:rsidRPr="00CA5C7F" w:rsidDel="00545864">
        <w:rPr>
          <w:color w:val="383838"/>
        </w:rPr>
        <w:t xml:space="preserve"> </w:t>
      </w:r>
      <w:r w:rsidRPr="00CA5C7F">
        <w:rPr>
          <w:color w:val="383838"/>
        </w:rPr>
        <w:t xml:space="preserve">shall be carried out in accordance with the current British Standards with </w:t>
      </w:r>
      <w:proofErr w:type="gramStart"/>
      <w:r w:rsidRPr="00CA5C7F">
        <w:rPr>
          <w:color w:val="383838"/>
        </w:rPr>
        <w:t>particular reference</w:t>
      </w:r>
      <w:proofErr w:type="gramEnd"/>
      <w:r w:rsidRPr="00CA5C7F">
        <w:rPr>
          <w:color w:val="383838"/>
        </w:rPr>
        <w:t xml:space="preserve"> to</w:t>
      </w:r>
      <w:r w:rsidR="00085890">
        <w:rPr>
          <w:color w:val="383838"/>
        </w:rPr>
        <w:t>:</w:t>
      </w:r>
    </w:p>
    <w:p w14:paraId="68C9704F" w14:textId="77777777" w:rsidR="00CA5D36" w:rsidRPr="00CA5C7F" w:rsidRDefault="00CA5D36" w:rsidP="00261E36">
      <w:pPr>
        <w:pStyle w:val="MVVBullets"/>
        <w:rPr>
          <w:color w:val="383838"/>
        </w:rPr>
      </w:pPr>
      <w:r w:rsidRPr="00CA5C7F">
        <w:rPr>
          <w:color w:val="383838"/>
        </w:rPr>
        <w:t>BS 3998:2010 Recommendations for tree work:</w:t>
      </w:r>
    </w:p>
    <w:p w14:paraId="12E67DD7" w14:textId="77777777" w:rsidR="00CA5D36" w:rsidRPr="00CA5C7F" w:rsidRDefault="00CA5D36" w:rsidP="00261E36">
      <w:pPr>
        <w:pStyle w:val="MVVBullets"/>
        <w:rPr>
          <w:color w:val="383838"/>
        </w:rPr>
      </w:pPr>
      <w:r w:rsidRPr="00CA5C7F">
        <w:rPr>
          <w:color w:val="383838"/>
        </w:rPr>
        <w:t xml:space="preserve">BS 5837:2012 Trees in relation to design, demolition and </w:t>
      </w:r>
      <w:proofErr w:type="gramStart"/>
      <w:r w:rsidRPr="00CA5C7F">
        <w:rPr>
          <w:color w:val="383838"/>
        </w:rPr>
        <w:t>construction;</w:t>
      </w:r>
      <w:proofErr w:type="gramEnd"/>
    </w:p>
    <w:p w14:paraId="2F764D3D" w14:textId="77777777" w:rsidR="00CA5D36" w:rsidRPr="00CA5C7F" w:rsidRDefault="00CA5D36" w:rsidP="00261E36">
      <w:pPr>
        <w:pStyle w:val="MVVBullets"/>
        <w:rPr>
          <w:color w:val="383838"/>
        </w:rPr>
      </w:pPr>
      <w:r w:rsidRPr="00CA5C7F">
        <w:rPr>
          <w:color w:val="383838"/>
        </w:rPr>
        <w:t>BS 3882:2015 Specification for topsoil; and</w:t>
      </w:r>
    </w:p>
    <w:p w14:paraId="687DF679" w14:textId="39FE04E7" w:rsidR="00CA5D36" w:rsidRPr="00CA5C7F" w:rsidRDefault="00CA5D36" w:rsidP="00261E36">
      <w:pPr>
        <w:pStyle w:val="MVVBullets"/>
        <w:rPr>
          <w:color w:val="383838"/>
        </w:rPr>
      </w:pPr>
      <w:r w:rsidRPr="00CA5C7F">
        <w:rPr>
          <w:color w:val="383838"/>
        </w:rPr>
        <w:t>BS 4428:1989 Code of practice for general landscape operations (excluding hard surfaces)</w:t>
      </w:r>
      <w:r w:rsidR="009934DA">
        <w:rPr>
          <w:color w:val="383838"/>
        </w:rPr>
        <w:t xml:space="preserve">. </w:t>
      </w:r>
    </w:p>
    <w:p w14:paraId="43656D94" w14:textId="77777777" w:rsidR="00CA5D36" w:rsidRPr="00CA5C7F" w:rsidRDefault="00CA5D36" w:rsidP="00261E36">
      <w:pPr>
        <w:pStyle w:val="MVVBodyNumbered"/>
        <w:rPr>
          <w:color w:val="383838"/>
        </w:rPr>
      </w:pPr>
      <w:r w:rsidRPr="00CA5C7F">
        <w:rPr>
          <w:color w:val="383838"/>
        </w:rPr>
        <w:t>The works shall also be carried out in accordance with:</w:t>
      </w:r>
    </w:p>
    <w:p w14:paraId="252996A4" w14:textId="610EF45F" w:rsidR="00CA5D36" w:rsidRPr="00CA5C7F" w:rsidRDefault="00CA5D36" w:rsidP="00261E36">
      <w:pPr>
        <w:pStyle w:val="MVVBullets"/>
        <w:rPr>
          <w:color w:val="383838"/>
        </w:rPr>
      </w:pPr>
      <w:r w:rsidRPr="00CA5C7F">
        <w:rPr>
          <w:color w:val="383838"/>
        </w:rPr>
        <w:t xml:space="preserve">Forestry and </w:t>
      </w:r>
      <w:proofErr w:type="spellStart"/>
      <w:r w:rsidRPr="00CA5C7F">
        <w:rPr>
          <w:color w:val="383838"/>
        </w:rPr>
        <w:t>arboricultural</w:t>
      </w:r>
      <w:proofErr w:type="spellEnd"/>
      <w:r w:rsidRPr="00CA5C7F">
        <w:rPr>
          <w:color w:val="383838"/>
        </w:rPr>
        <w:t xml:space="preserve"> safety and training council safety guidelines</w:t>
      </w:r>
      <w:r w:rsidR="009934DA">
        <w:rPr>
          <w:color w:val="383838"/>
        </w:rPr>
        <w:t xml:space="preserve">. </w:t>
      </w:r>
    </w:p>
    <w:p w14:paraId="4784DD2E" w14:textId="0248AE6B" w:rsidR="00CA5D36" w:rsidRPr="00CA5C7F" w:rsidRDefault="00CA5D36" w:rsidP="00261E36">
      <w:pPr>
        <w:pStyle w:val="MVVBodyNumbered"/>
        <w:rPr>
          <w:color w:val="383838"/>
        </w:rPr>
      </w:pPr>
      <w:r w:rsidRPr="00CA5C7F">
        <w:rPr>
          <w:color w:val="383838"/>
        </w:rPr>
        <w:t>All works will be carried out by suitable qualified and trained operatives</w:t>
      </w:r>
      <w:r w:rsidR="009934DA">
        <w:rPr>
          <w:color w:val="383838"/>
        </w:rPr>
        <w:t xml:space="preserve">. </w:t>
      </w:r>
      <w:r w:rsidRPr="00CA5C7F">
        <w:rPr>
          <w:color w:val="383838"/>
        </w:rPr>
        <w:t>All works to existing trees and hedgerows to be carried out by a qualified tree surgeon</w:t>
      </w:r>
      <w:r w:rsidR="007125A3">
        <w:rPr>
          <w:color w:val="383838"/>
        </w:rPr>
        <w:t xml:space="preserve"> with trees to be retained </w:t>
      </w:r>
      <w:r w:rsidR="007125A3" w:rsidRPr="00063739">
        <w:t xml:space="preserve">protected with fencing in accordance with the BS 5837 (2012) and if required, other detailed measures </w:t>
      </w:r>
      <w:r w:rsidR="007125A3">
        <w:t>that will be</w:t>
      </w:r>
      <w:r w:rsidR="007125A3" w:rsidRPr="00063739">
        <w:t xml:space="preserve"> set out in an </w:t>
      </w:r>
      <w:proofErr w:type="spellStart"/>
      <w:r w:rsidR="007125A3" w:rsidRPr="00063739">
        <w:t>Arboricultural</w:t>
      </w:r>
      <w:proofErr w:type="spellEnd"/>
      <w:r w:rsidR="007125A3" w:rsidRPr="00063739">
        <w:t xml:space="preserve"> Method Statement </w:t>
      </w:r>
      <w:r w:rsidR="007125A3">
        <w:t>submitted as part of the Final LEMP</w:t>
      </w:r>
      <w:r w:rsidR="009934DA">
        <w:rPr>
          <w:color w:val="383838"/>
        </w:rPr>
        <w:t xml:space="preserve">. </w:t>
      </w:r>
      <w:r w:rsidRPr="00CA5C7F">
        <w:rPr>
          <w:color w:val="383838"/>
        </w:rPr>
        <w:t>The operatives of equipment are to have had the necessary training to ensure Health and Safety requirements are met</w:t>
      </w:r>
      <w:r w:rsidR="009934DA">
        <w:rPr>
          <w:color w:val="383838"/>
        </w:rPr>
        <w:t xml:space="preserve">. </w:t>
      </w:r>
    </w:p>
    <w:p w14:paraId="5FB4DDB9" w14:textId="374BF4AB" w:rsidR="00783A27" w:rsidRPr="00CA5C7F" w:rsidRDefault="00783A27" w:rsidP="00261E36">
      <w:pPr>
        <w:pStyle w:val="MVVBodyNumbered"/>
        <w:rPr>
          <w:color w:val="383838"/>
        </w:rPr>
      </w:pPr>
      <w:r w:rsidRPr="00CA5C7F">
        <w:rPr>
          <w:color w:val="383838"/>
        </w:rPr>
        <w:t xml:space="preserve">The </w:t>
      </w:r>
      <w:r w:rsidR="00FD100F">
        <w:rPr>
          <w:color w:val="383838"/>
        </w:rPr>
        <w:t>strategy</w:t>
      </w:r>
      <w:r w:rsidR="00FD100F" w:rsidRPr="00CA5C7F">
        <w:rPr>
          <w:color w:val="383838"/>
        </w:rPr>
        <w:t xml:space="preserve"> </w:t>
      </w:r>
      <w:r w:rsidRPr="00CA5C7F">
        <w:rPr>
          <w:color w:val="383838"/>
        </w:rPr>
        <w:t>relating to individual habitat types and species are described in the following sections</w:t>
      </w:r>
      <w:r w:rsidR="009934DA">
        <w:rPr>
          <w:color w:val="383838"/>
        </w:rPr>
        <w:t xml:space="preserve">. </w:t>
      </w:r>
      <w:r w:rsidR="007C43EC">
        <w:rPr>
          <w:color w:val="383838"/>
        </w:rPr>
        <w:t xml:space="preserve">Further information on habitat types and species composition is set out in </w:t>
      </w:r>
      <w:r w:rsidR="001A5DC3" w:rsidRPr="001A5DC3">
        <w:rPr>
          <w:b/>
          <w:bCs/>
          <w:color w:val="383838"/>
        </w:rPr>
        <w:t>S</w:t>
      </w:r>
      <w:r w:rsidR="007C43EC" w:rsidRPr="001A5DC3">
        <w:rPr>
          <w:b/>
          <w:bCs/>
          <w:color w:val="383838"/>
        </w:rPr>
        <w:t>ection 4</w:t>
      </w:r>
      <w:r w:rsidR="009934DA">
        <w:rPr>
          <w:color w:val="383838"/>
        </w:rPr>
        <w:t xml:space="preserve">. </w:t>
      </w:r>
    </w:p>
    <w:p w14:paraId="4F26121D" w14:textId="0BFE9718" w:rsidR="00CA5D36" w:rsidRDefault="00CA5D36" w:rsidP="0016179A">
      <w:pPr>
        <w:pStyle w:val="Heading3"/>
      </w:pPr>
      <w:bookmarkStart w:id="103" w:name="_Toc27124448"/>
      <w:bookmarkStart w:id="104" w:name="_Toc99096461"/>
      <w:bookmarkStart w:id="105" w:name="_Toc132905417"/>
      <w:r>
        <w:t xml:space="preserve">Wet </w:t>
      </w:r>
      <w:r w:rsidR="00261E36" w:rsidRPr="00261E36">
        <w:t>w</w:t>
      </w:r>
      <w:r w:rsidRPr="00261E36">
        <w:t>oodland</w:t>
      </w:r>
      <w:bookmarkEnd w:id="103"/>
      <w:bookmarkEnd w:id="104"/>
      <w:bookmarkEnd w:id="105"/>
    </w:p>
    <w:p w14:paraId="1626E73B" w14:textId="530F2874" w:rsidR="008A17D6" w:rsidRPr="00976B50" w:rsidRDefault="00920A9C" w:rsidP="00261E36">
      <w:pPr>
        <w:pStyle w:val="MVVBodyNumbered"/>
      </w:pPr>
      <w:r w:rsidRPr="00976B50">
        <w:t xml:space="preserve">The EfW CHP Facility Site incorporates </w:t>
      </w:r>
      <w:r w:rsidR="008A17D6" w:rsidRPr="00976B50">
        <w:t>a sustainable drainage system</w:t>
      </w:r>
      <w:r w:rsidR="009934DA">
        <w:t xml:space="preserve">. </w:t>
      </w:r>
      <w:r w:rsidR="008A17D6" w:rsidRPr="00976B50">
        <w:t xml:space="preserve">This objective is to diversify areas of wetland habitat within the EfW CHP Facility </w:t>
      </w:r>
      <w:r w:rsidR="003B4C58">
        <w:t>S</w:t>
      </w:r>
      <w:r w:rsidR="008A17D6" w:rsidRPr="00976B50">
        <w:t>ite, by creating wet woodland in an area of attenuation basin within the wider drainage system</w:t>
      </w:r>
      <w:r w:rsidR="009934DA">
        <w:t xml:space="preserve">. </w:t>
      </w:r>
      <w:r w:rsidR="008A17D6" w:rsidRPr="00976B50">
        <w:t xml:space="preserve">This area would be subject to temporary </w:t>
      </w:r>
      <w:r w:rsidR="00B31CBF" w:rsidRPr="00976B50">
        <w:t>inundation and</w:t>
      </w:r>
      <w:r w:rsidR="008A17D6" w:rsidRPr="00976B50">
        <w:t xml:space="preserve"> is intended to support a range of tree and shrub species associated with wet conditions</w:t>
      </w:r>
      <w:r w:rsidR="009934DA">
        <w:t xml:space="preserve">. </w:t>
      </w:r>
      <w:r w:rsidR="008A17D6" w:rsidRPr="00976B50">
        <w:t xml:space="preserve">The habitat type and species composition </w:t>
      </w:r>
      <w:proofErr w:type="gramStart"/>
      <w:r w:rsidR="008A17D6" w:rsidRPr="00976B50">
        <w:t>is</w:t>
      </w:r>
      <w:proofErr w:type="gramEnd"/>
      <w:r w:rsidR="008A17D6" w:rsidRPr="00976B50">
        <w:t xml:space="preserve"> intended to contribute to the provision of scrub and woodland habitat within the loc</w:t>
      </w:r>
      <w:r w:rsidRPr="00976B50">
        <w:t>a</w:t>
      </w:r>
      <w:r w:rsidR="008A17D6" w:rsidRPr="00976B50">
        <w:t>l area, and be reflective of surrounding habitat such as scrub which occurs along un-managed ditches and other watercourses</w:t>
      </w:r>
      <w:r w:rsidR="009934DA">
        <w:t xml:space="preserve">. </w:t>
      </w:r>
    </w:p>
    <w:p w14:paraId="472812EB" w14:textId="33696E52" w:rsidR="006B0D8F" w:rsidRDefault="006B0D8F" w:rsidP="00345421">
      <w:pPr>
        <w:pStyle w:val="MVVBodyNumbered"/>
      </w:pPr>
      <w:r w:rsidRPr="006B0D8F">
        <w:t xml:space="preserve">Completion of this objective will provide habitat for a </w:t>
      </w:r>
      <w:r w:rsidR="008A17D6" w:rsidRPr="00976B50">
        <w:t>range of species such as birds, invertebrates</w:t>
      </w:r>
      <w:r w:rsidR="00976B50" w:rsidRPr="00976B50">
        <w:t xml:space="preserve">, </w:t>
      </w:r>
      <w:r w:rsidR="008A17D6" w:rsidRPr="00976B50">
        <w:t>reptiles</w:t>
      </w:r>
      <w:r w:rsidR="00976B50" w:rsidRPr="00345421">
        <w:t>, water vole and common toad</w:t>
      </w:r>
      <w:r w:rsidR="009934DA">
        <w:t xml:space="preserve">. </w:t>
      </w:r>
    </w:p>
    <w:p w14:paraId="2E3EE62A" w14:textId="59B4092A" w:rsidR="00CA5D36" w:rsidRDefault="00345421" w:rsidP="00345421">
      <w:pPr>
        <w:pStyle w:val="MVVBodyNumbered"/>
      </w:pPr>
      <w:r w:rsidRPr="00345421">
        <w:t>Wet woodland is an HPI and Cambridgeshire and Peterborough Local Priority Habitat</w:t>
      </w:r>
      <w:r w:rsidR="009934DA">
        <w:t xml:space="preserve">. </w:t>
      </w:r>
      <w:r w:rsidRPr="00345421">
        <w:t>The habitat created</w:t>
      </w:r>
      <w:r w:rsidR="00CA5D36" w:rsidRPr="00345421">
        <w:t xml:space="preserve"> will be managed to ensure good form and growth</w:t>
      </w:r>
      <w:r w:rsidR="00545864">
        <w:t xml:space="preserve"> and to retain attenuation capacity to allow functioning of the </w:t>
      </w:r>
      <w:proofErr w:type="spellStart"/>
      <w:r w:rsidR="00545864">
        <w:t>SuDS</w:t>
      </w:r>
      <w:proofErr w:type="spellEnd"/>
      <w:r w:rsidR="009934DA">
        <w:t xml:space="preserve">. </w:t>
      </w:r>
    </w:p>
    <w:p w14:paraId="3E10B5F2" w14:textId="77777777" w:rsidR="00CA5D36" w:rsidRDefault="00CA5D36" w:rsidP="0016179A">
      <w:pPr>
        <w:pStyle w:val="Heading3"/>
      </w:pPr>
      <w:bookmarkStart w:id="106" w:name="_Toc132905418"/>
      <w:r>
        <w:t xml:space="preserve">Individual </w:t>
      </w:r>
      <w:r w:rsidRPr="00261E36">
        <w:t>trees</w:t>
      </w:r>
      <w:bookmarkEnd w:id="106"/>
    </w:p>
    <w:p w14:paraId="2220E9D8" w14:textId="43016202" w:rsidR="00CA5D36" w:rsidRDefault="00821010" w:rsidP="00261E36">
      <w:pPr>
        <w:pStyle w:val="MVVBodyNumbered"/>
      </w:pPr>
      <w:r>
        <w:t xml:space="preserve">Planting of </w:t>
      </w:r>
      <w:r w:rsidR="00B31CBF">
        <w:t xml:space="preserve">cultivars of </w:t>
      </w:r>
      <w:r>
        <w:t>native broadleaved tree species will be provided as a component of hedgerows and occasional individual scattered trees</w:t>
      </w:r>
      <w:r w:rsidR="009934DA">
        <w:t xml:space="preserve">. </w:t>
      </w:r>
      <w:r w:rsidR="002906AA">
        <w:t>The objective of the habitat is to p</w:t>
      </w:r>
      <w:r w:rsidR="00AE1BE8">
        <w:t>rovide connectivity with existing treelines which would be retained adjoining the south of the EfW CHP Facility Site</w:t>
      </w:r>
      <w:r w:rsidR="009934DA">
        <w:t xml:space="preserve">. </w:t>
      </w:r>
      <w:r w:rsidRPr="00821010">
        <w:t xml:space="preserve">Further to this, </w:t>
      </w:r>
      <w:r w:rsidR="00545864">
        <w:t xml:space="preserve">cultivars of native </w:t>
      </w:r>
      <w:r w:rsidRPr="00821010">
        <w:t>trees within the EfW CHP Facility Site</w:t>
      </w:r>
      <w:r w:rsidR="00545864">
        <w:t>, including as part of native hedgerows,</w:t>
      </w:r>
      <w:r w:rsidRPr="00821010">
        <w:t xml:space="preserve"> have been designed to optimise landscape amenity, improve air quality, </w:t>
      </w:r>
      <w:r w:rsidRPr="00821010">
        <w:lastRenderedPageBreak/>
        <w:t xml:space="preserve">provide vertical </w:t>
      </w:r>
      <w:proofErr w:type="gramStart"/>
      <w:r w:rsidRPr="00821010">
        <w:t>relief</w:t>
      </w:r>
      <w:proofErr w:type="gramEnd"/>
      <w:r w:rsidRPr="00821010">
        <w:t xml:space="preserve"> and soften views of the built form, introduce colour, texture, scent and movement into the environment and generally contribute towards a green </w:t>
      </w:r>
      <w:r w:rsidR="00545864">
        <w:t>infrastructure</w:t>
      </w:r>
      <w:r w:rsidR="009934DA">
        <w:t xml:space="preserve">. </w:t>
      </w:r>
    </w:p>
    <w:p w14:paraId="4E6195A1" w14:textId="2489CEFE" w:rsidR="00AE1BE8" w:rsidRDefault="006B0D8F" w:rsidP="00261E36">
      <w:pPr>
        <w:pStyle w:val="MVVBodyNumbered"/>
      </w:pPr>
      <w:r w:rsidRPr="006B0D8F">
        <w:t xml:space="preserve">Completion of this objective will provide </w:t>
      </w:r>
      <w:r w:rsidR="002906AA" w:rsidRPr="006B0D8F">
        <w:t xml:space="preserve">habitat </w:t>
      </w:r>
      <w:r w:rsidRPr="006B0D8F">
        <w:t>for</w:t>
      </w:r>
      <w:r w:rsidR="002906AA" w:rsidRPr="006B0D8F">
        <w:t xml:space="preserve"> a range</w:t>
      </w:r>
      <w:r w:rsidR="00AE1BE8" w:rsidRPr="006B0D8F">
        <w:t xml:space="preserve"> of invertebrate species associated with native broadleaved trees, while the habitat type and linear habitat features </w:t>
      </w:r>
      <w:r w:rsidRPr="006B0D8F">
        <w:t xml:space="preserve">provide </w:t>
      </w:r>
      <w:r w:rsidR="008067E4" w:rsidRPr="006B0D8F">
        <w:t xml:space="preserve">opportunities for </w:t>
      </w:r>
      <w:r>
        <w:t xml:space="preserve">other </w:t>
      </w:r>
      <w:r w:rsidR="00AE1BE8" w:rsidRPr="006B0D8F">
        <w:t>species</w:t>
      </w:r>
      <w:r w:rsidRPr="006B0D8F">
        <w:t>,</w:t>
      </w:r>
      <w:r w:rsidR="00AE1BE8" w:rsidRPr="006B0D8F">
        <w:t xml:space="preserve"> such as foraging and nesting birds and commuting and foraging bats</w:t>
      </w:r>
      <w:r w:rsidR="009934DA">
        <w:t xml:space="preserve">. </w:t>
      </w:r>
    </w:p>
    <w:p w14:paraId="395490BD" w14:textId="55D6B0E7" w:rsidR="00E06971" w:rsidRPr="00E06971" w:rsidRDefault="00E06971" w:rsidP="00261E36">
      <w:pPr>
        <w:pStyle w:val="MVVBodyNumbered"/>
      </w:pPr>
      <w:r w:rsidRPr="00E06971">
        <w:t>Management of trees will be carried out in accordance with the requirements of the appropriate regulations</w:t>
      </w:r>
      <w:r w:rsidR="009934DA">
        <w:t xml:space="preserve">. </w:t>
      </w:r>
    </w:p>
    <w:p w14:paraId="63B7D0A5" w14:textId="77777777" w:rsidR="00CA5D36" w:rsidRPr="009D299D" w:rsidRDefault="00CA5D36" w:rsidP="0016179A">
      <w:pPr>
        <w:pStyle w:val="Heading3"/>
      </w:pPr>
      <w:bookmarkStart w:id="107" w:name="_Toc27124452"/>
      <w:bookmarkStart w:id="108" w:name="_Toc99096464"/>
      <w:bookmarkStart w:id="109" w:name="_Toc132905419"/>
      <w:r w:rsidRPr="009D299D">
        <w:t>Hedgerows</w:t>
      </w:r>
      <w:bookmarkEnd w:id="107"/>
      <w:bookmarkEnd w:id="108"/>
      <w:bookmarkEnd w:id="109"/>
    </w:p>
    <w:p w14:paraId="05BAE3A5" w14:textId="739FC735" w:rsidR="00CC0C93" w:rsidRDefault="00CC0C93" w:rsidP="00CC0C93">
      <w:pPr>
        <w:pStyle w:val="MVVBodyNumbered"/>
      </w:pPr>
      <w:r w:rsidRPr="006B0D8F">
        <w:t>Native species-rich hedgerows would be created</w:t>
      </w:r>
      <w:r w:rsidR="009934DA">
        <w:t xml:space="preserve">. </w:t>
      </w:r>
      <w:r>
        <w:t xml:space="preserve">The objective of the habitat is to provide connectivity with existing treelines which would be retained adjoining the south of the EfW CHP Facility Site, </w:t>
      </w:r>
      <w:r w:rsidR="006B0D8F">
        <w:t>and linear scrub habitat along the disused March to Wisbech Railway to the west</w:t>
      </w:r>
      <w:r w:rsidR="009934DA">
        <w:t xml:space="preserve">. </w:t>
      </w:r>
      <w:r w:rsidR="00545864">
        <w:t>The hedgerows would also</w:t>
      </w:r>
      <w:r w:rsidR="003B4C58">
        <w:t xml:space="preserve"> </w:t>
      </w:r>
      <w:r w:rsidR="006B0D8F">
        <w:t xml:space="preserve">strengthen landscape structure </w:t>
      </w:r>
      <w:r w:rsidR="00826412">
        <w:t>and</w:t>
      </w:r>
      <w:r>
        <w:t xml:space="preserve"> complement areas of open habitat such as grassland</w:t>
      </w:r>
      <w:r w:rsidR="009934DA">
        <w:t xml:space="preserve">. </w:t>
      </w:r>
    </w:p>
    <w:p w14:paraId="6DBBDCB2" w14:textId="6A3CB349" w:rsidR="00CC0C93" w:rsidRDefault="006B0D8F" w:rsidP="00CC0C93">
      <w:pPr>
        <w:pStyle w:val="MVVBodyNumbered"/>
      </w:pPr>
      <w:r w:rsidRPr="006B0D8F">
        <w:t xml:space="preserve">Completion of this objective will provide habitat for a </w:t>
      </w:r>
      <w:r w:rsidR="00CC0C93">
        <w:t xml:space="preserve">range of invertebrate species associated with native </w:t>
      </w:r>
      <w:r>
        <w:t xml:space="preserve">shrubs and </w:t>
      </w:r>
      <w:r w:rsidR="00CC0C93">
        <w:t xml:space="preserve">trees, while </w:t>
      </w:r>
      <w:r>
        <w:t xml:space="preserve">a diversity of seed- and fruit-bearing species and </w:t>
      </w:r>
      <w:r w:rsidR="00CC0C93">
        <w:t xml:space="preserve">linear habitat features </w:t>
      </w:r>
      <w:r>
        <w:t xml:space="preserve">provide </w:t>
      </w:r>
      <w:r w:rsidR="00CC0C93">
        <w:t xml:space="preserve">opportunities for </w:t>
      </w:r>
      <w:r>
        <w:t xml:space="preserve">other </w:t>
      </w:r>
      <w:r w:rsidR="00CC0C93">
        <w:t>species</w:t>
      </w:r>
      <w:r>
        <w:t>,</w:t>
      </w:r>
      <w:r w:rsidR="00CC0C93">
        <w:t xml:space="preserve"> such as foraging and nesting birds and commuting and foraging bats</w:t>
      </w:r>
      <w:r w:rsidR="009934DA">
        <w:t xml:space="preserve">. </w:t>
      </w:r>
      <w:r>
        <w:t xml:space="preserve">Cover afforded by hedgerow provides opportunities for sheltering by species such as reptiles, </w:t>
      </w:r>
      <w:proofErr w:type="gramStart"/>
      <w:r>
        <w:t>amphibians</w:t>
      </w:r>
      <w:proofErr w:type="gramEnd"/>
      <w:r>
        <w:t xml:space="preserve"> and hedgehog</w:t>
      </w:r>
      <w:r w:rsidR="009934DA">
        <w:t xml:space="preserve">. </w:t>
      </w:r>
    </w:p>
    <w:p w14:paraId="3AF14F75" w14:textId="239C956A" w:rsidR="006B0D8F" w:rsidRDefault="006B0D8F" w:rsidP="00CC0C93">
      <w:pPr>
        <w:pStyle w:val="MVVBodyNumbered"/>
      </w:pPr>
      <w:r>
        <w:t>Hedgerow</w:t>
      </w:r>
      <w:r w:rsidRPr="00345421">
        <w:t xml:space="preserve"> is an HPI and Cambridgeshire and Peterborough Local Priority Habitat</w:t>
      </w:r>
      <w:r w:rsidR="009934DA">
        <w:t xml:space="preserve">. </w:t>
      </w:r>
      <w:r w:rsidRPr="00345421">
        <w:t>The habitat created will be managed to ensure good form and growth</w:t>
      </w:r>
      <w:r w:rsidR="009934DA">
        <w:t xml:space="preserve">. </w:t>
      </w:r>
    </w:p>
    <w:p w14:paraId="5CAC97D5" w14:textId="207B4E0C" w:rsidR="00CA5D36" w:rsidRDefault="00CA5D36" w:rsidP="0016179A">
      <w:pPr>
        <w:pStyle w:val="Heading3"/>
      </w:pPr>
      <w:bookmarkStart w:id="110" w:name="_Toc132905420"/>
      <w:r>
        <w:t xml:space="preserve">Native </w:t>
      </w:r>
      <w:r w:rsidR="00261E36">
        <w:t>s</w:t>
      </w:r>
      <w:r>
        <w:t>hrub</w:t>
      </w:r>
      <w:r w:rsidR="004F19EA">
        <w:t>s</w:t>
      </w:r>
      <w:bookmarkEnd w:id="110"/>
    </w:p>
    <w:p w14:paraId="7213657A" w14:textId="407094B8" w:rsidR="00826412" w:rsidRDefault="00826412" w:rsidP="00826412">
      <w:pPr>
        <w:pStyle w:val="MVVBodyNumbered"/>
      </w:pPr>
      <w:bookmarkStart w:id="111" w:name="_Toc27124449"/>
      <w:bookmarkStart w:id="112" w:name="_Toc99096462"/>
      <w:r w:rsidRPr="006B0D8F">
        <w:t xml:space="preserve">Native </w:t>
      </w:r>
      <w:r>
        <w:t>shrubs will be planted using a diverse range of species</w:t>
      </w:r>
      <w:r w:rsidR="009934DA">
        <w:t xml:space="preserve">. </w:t>
      </w:r>
      <w:r>
        <w:t>The objective of the habitat is to strengthen landscape structure and complement areas of open habitat such as grassland, while reflecting the presence of stands of scrub habitat found in the local area</w:t>
      </w:r>
      <w:r w:rsidR="009934DA">
        <w:t xml:space="preserve">. </w:t>
      </w:r>
    </w:p>
    <w:p w14:paraId="13F56949" w14:textId="17F9F89B" w:rsidR="00CD76AE" w:rsidRDefault="00545864" w:rsidP="00826412">
      <w:pPr>
        <w:pStyle w:val="MVVBodyNumbered"/>
      </w:pPr>
      <w:r>
        <w:t>Whilst only specified in a localised area, c</w:t>
      </w:r>
      <w:r w:rsidRPr="006B0D8F">
        <w:t xml:space="preserve">ompletion </w:t>
      </w:r>
      <w:r w:rsidR="00826412" w:rsidRPr="006B0D8F">
        <w:t xml:space="preserve">of this objective will provide habitat for a </w:t>
      </w:r>
      <w:r w:rsidR="00826412">
        <w:t>range of invertebrate species associated with native shrubs, while a diversity of seed</w:t>
      </w:r>
      <w:r w:rsidR="004A5430">
        <w:t xml:space="preserve"> </w:t>
      </w:r>
      <w:r w:rsidR="00826412">
        <w:t>and fruit-bearing species provide opportunities for other species, such as foraging and nesting birds</w:t>
      </w:r>
      <w:r w:rsidR="009934DA">
        <w:t xml:space="preserve">. </w:t>
      </w:r>
    </w:p>
    <w:p w14:paraId="6D28E464" w14:textId="35E6C8FE" w:rsidR="00826412" w:rsidRDefault="00CD76AE" w:rsidP="00826412">
      <w:pPr>
        <w:pStyle w:val="MVVBodyNumbered"/>
      </w:pPr>
      <w:r w:rsidRPr="00345421">
        <w:t>The habitat created will be managed to ensure good form and growth</w:t>
      </w:r>
      <w:r w:rsidR="00545864">
        <w:t>, being trimmed back as managed as a low hedge where it adjoins footways within the EfW CHP Facility Site</w:t>
      </w:r>
      <w:r w:rsidR="009934DA">
        <w:t xml:space="preserve">. </w:t>
      </w:r>
    </w:p>
    <w:p w14:paraId="79EFFADB" w14:textId="77777777" w:rsidR="00CA5D36" w:rsidRDefault="00CA5D36" w:rsidP="0016179A">
      <w:pPr>
        <w:pStyle w:val="Heading3"/>
      </w:pPr>
      <w:bookmarkStart w:id="113" w:name="_Toc132905421"/>
      <w:r>
        <w:t>Grassland</w:t>
      </w:r>
      <w:bookmarkEnd w:id="111"/>
      <w:bookmarkEnd w:id="112"/>
      <w:bookmarkEnd w:id="113"/>
    </w:p>
    <w:p w14:paraId="003A73BD" w14:textId="145428E6" w:rsidR="009C62EB" w:rsidRPr="00F414B8" w:rsidRDefault="009C62EB">
      <w:pPr>
        <w:pStyle w:val="MVVBodyNumbered"/>
      </w:pPr>
      <w:r w:rsidRPr="00F414B8">
        <w:t>Creation of species-rich grassland is a central theme within the Outline Landscape and Ecology Strategy</w:t>
      </w:r>
      <w:r w:rsidR="00EA6564">
        <w:t xml:space="preserve"> (</w:t>
      </w:r>
      <w:r w:rsidR="00EA6564" w:rsidRPr="00EA6564">
        <w:rPr>
          <w:b/>
          <w:bCs/>
        </w:rPr>
        <w:t>Appendix A</w:t>
      </w:r>
      <w:r w:rsidR="00EA6564">
        <w:t>)</w:t>
      </w:r>
      <w:r w:rsidRPr="00F414B8">
        <w:t>, and the objective is to provide a strategic contribution to the grassland habitat network within the local area</w:t>
      </w:r>
      <w:r w:rsidR="009934DA">
        <w:t xml:space="preserve">. </w:t>
      </w:r>
      <w:r w:rsidR="00A5462A" w:rsidRPr="00F414B8">
        <w:t xml:space="preserve">Grassland creation will include species-rich wet grassland associated with the sustainable </w:t>
      </w:r>
      <w:r w:rsidR="00A5462A" w:rsidRPr="00F414B8">
        <w:lastRenderedPageBreak/>
        <w:t>drainage system and species-rich neutral grassland within other areas, providing varied botanical diversity transitioning from wet to dry areas</w:t>
      </w:r>
      <w:r w:rsidR="009934DA">
        <w:t xml:space="preserve">. </w:t>
      </w:r>
    </w:p>
    <w:p w14:paraId="06778DE3" w14:textId="2C975F01" w:rsidR="00CA5D36" w:rsidRPr="00F414B8" w:rsidRDefault="00CD76AE">
      <w:pPr>
        <w:pStyle w:val="MVVBodyNumbered"/>
      </w:pPr>
      <w:r w:rsidRPr="00F414B8">
        <w:t xml:space="preserve">Completion of this objective will provide high-quality grassland that encourages pollinating invertebrate species such as bees, </w:t>
      </w:r>
      <w:proofErr w:type="gramStart"/>
      <w:r w:rsidRPr="00F414B8">
        <w:t>moths</w:t>
      </w:r>
      <w:proofErr w:type="gramEnd"/>
      <w:r w:rsidRPr="00F414B8">
        <w:t xml:space="preserve"> and butterflies, supports a range of other species including mammals, birds, reptiles and amphibians, and enhance</w:t>
      </w:r>
      <w:r w:rsidR="00A5462A" w:rsidRPr="00F414B8">
        <w:t>s</w:t>
      </w:r>
      <w:r w:rsidRPr="00F414B8">
        <w:t xml:space="preserve"> connectivity with other areas of grassland habitat located to the east and south of the EfW CHP Facility Site</w:t>
      </w:r>
      <w:r w:rsidR="009934DA">
        <w:t xml:space="preserve">. </w:t>
      </w:r>
    </w:p>
    <w:p w14:paraId="7B124D48" w14:textId="46248394" w:rsidR="00345421" w:rsidRPr="00F414B8" w:rsidRDefault="00A5462A">
      <w:pPr>
        <w:pStyle w:val="MVVBodyNumbered"/>
      </w:pPr>
      <w:r w:rsidRPr="00F414B8">
        <w:t>The</w:t>
      </w:r>
      <w:r w:rsidR="00345421" w:rsidRPr="00F414B8">
        <w:t xml:space="preserve"> combination of grassland habitat creation is intended to be reflective of lowland meadow which is a</w:t>
      </w:r>
      <w:r w:rsidRPr="00F414B8">
        <w:t>n HPI and Cambridgeshire and Peterborough Local Priority Habitat</w:t>
      </w:r>
      <w:r w:rsidR="009934DA">
        <w:t xml:space="preserve">. </w:t>
      </w:r>
    </w:p>
    <w:p w14:paraId="10728428" w14:textId="6C890627" w:rsidR="00CD76AE" w:rsidRPr="00F414B8" w:rsidRDefault="00CD76AE">
      <w:pPr>
        <w:pStyle w:val="MVVBodyNumbered"/>
      </w:pPr>
      <w:r w:rsidRPr="00F414B8">
        <w:t>The habitat created will be managed to maximise botanical diversity, control undesirable plant species (such as dominant grasses and herbs, and invasive non-native plant species) and maintain a varied sward structure to provide ecotones for a range of species</w:t>
      </w:r>
      <w:r w:rsidR="009934DA">
        <w:t xml:space="preserve">. </w:t>
      </w:r>
    </w:p>
    <w:p w14:paraId="72DA2FC6" w14:textId="3D52F43F" w:rsidR="00CA5D36" w:rsidRDefault="00CD0B55" w:rsidP="0016179A">
      <w:pPr>
        <w:pStyle w:val="Heading3"/>
      </w:pPr>
      <w:bookmarkStart w:id="114" w:name="_Toc23175853"/>
      <w:bookmarkStart w:id="115" w:name="_Toc132905422"/>
      <w:r>
        <w:t xml:space="preserve">Sustainable </w:t>
      </w:r>
      <w:r w:rsidR="00C0239F">
        <w:t xml:space="preserve">urban </w:t>
      </w:r>
      <w:r>
        <w:t>d</w:t>
      </w:r>
      <w:r w:rsidR="00CA5D36">
        <w:t xml:space="preserve">rainage </w:t>
      </w:r>
      <w:r>
        <w:t>system</w:t>
      </w:r>
      <w:r w:rsidR="00C0239F">
        <w:t xml:space="preserve"> (</w:t>
      </w:r>
      <w:proofErr w:type="spellStart"/>
      <w:r w:rsidR="00C0239F">
        <w:t>SuDS</w:t>
      </w:r>
      <w:proofErr w:type="spellEnd"/>
      <w:r w:rsidR="00C0239F">
        <w:t>)</w:t>
      </w:r>
      <w:bookmarkEnd w:id="115"/>
    </w:p>
    <w:p w14:paraId="54BBEF5C" w14:textId="1F5E827A" w:rsidR="00CD0B55" w:rsidRPr="00F414B8" w:rsidRDefault="00CD0B55">
      <w:pPr>
        <w:pStyle w:val="MVVBodyNumbered"/>
      </w:pPr>
      <w:r w:rsidRPr="00F414B8">
        <w:t xml:space="preserve">A sustainable </w:t>
      </w:r>
      <w:r w:rsidR="00C0239F" w:rsidRPr="00F414B8">
        <w:t xml:space="preserve">urban </w:t>
      </w:r>
      <w:r w:rsidRPr="00F414B8">
        <w:t xml:space="preserve">drainage system would be created consisting of an attenuation </w:t>
      </w:r>
      <w:r w:rsidR="00545864" w:rsidRPr="00F414B8">
        <w:t xml:space="preserve">basin and </w:t>
      </w:r>
      <w:r w:rsidRPr="00F414B8">
        <w:t>pond</w:t>
      </w:r>
      <w:r w:rsidR="00204668" w:rsidRPr="00F414B8">
        <w:t xml:space="preserve"> with connecting sw</w:t>
      </w:r>
      <w:r w:rsidRPr="00F414B8">
        <w:t>ales</w:t>
      </w:r>
      <w:r w:rsidR="00545864" w:rsidRPr="00F414B8">
        <w:t xml:space="preserve"> and drains</w:t>
      </w:r>
      <w:r w:rsidR="009934DA">
        <w:t xml:space="preserve">. </w:t>
      </w:r>
      <w:r w:rsidRPr="00F414B8">
        <w:t xml:space="preserve">Wet woodland would be created within </w:t>
      </w:r>
      <w:r w:rsidR="00204668" w:rsidRPr="00F414B8">
        <w:t xml:space="preserve">the attenuation basin, while the </w:t>
      </w:r>
      <w:r w:rsidR="00545864" w:rsidRPr="00F414B8">
        <w:t xml:space="preserve">margins of the </w:t>
      </w:r>
      <w:r w:rsidR="002B745E">
        <w:t xml:space="preserve">swale and permanent </w:t>
      </w:r>
      <w:r w:rsidR="00204668" w:rsidRPr="00F414B8">
        <w:t>attenuation pond and adjoining low-lying areas would be sown with a native species-rich wet grassland mix to create e</w:t>
      </w:r>
      <w:r w:rsidRPr="00F414B8">
        <w:t xml:space="preserve">cotones </w:t>
      </w:r>
      <w:r w:rsidR="00204668" w:rsidRPr="00F414B8">
        <w:t>transitioning</w:t>
      </w:r>
      <w:r w:rsidRPr="00F414B8">
        <w:t xml:space="preserve"> from areas of </w:t>
      </w:r>
      <w:r w:rsidR="002B745E">
        <w:t xml:space="preserve">open water and </w:t>
      </w:r>
      <w:r w:rsidRPr="00F414B8">
        <w:t>periodic inundation through</w:t>
      </w:r>
      <w:r w:rsidR="00204668" w:rsidRPr="00F414B8">
        <w:t xml:space="preserve"> to</w:t>
      </w:r>
      <w:r w:rsidRPr="00F414B8">
        <w:t xml:space="preserve"> </w:t>
      </w:r>
      <w:r w:rsidR="00204668" w:rsidRPr="00F414B8">
        <w:t xml:space="preserve">surrounding </w:t>
      </w:r>
      <w:r w:rsidRPr="00F414B8">
        <w:t>dry species-rich neutral grassland areas</w:t>
      </w:r>
      <w:r w:rsidR="009934DA">
        <w:t xml:space="preserve">. </w:t>
      </w:r>
    </w:p>
    <w:p w14:paraId="3767B518" w14:textId="393E8B9D" w:rsidR="00CA5D36" w:rsidRPr="00F414B8" w:rsidRDefault="00CA5D36">
      <w:pPr>
        <w:pStyle w:val="MVVBodyNumbered"/>
      </w:pPr>
      <w:r w:rsidRPr="00F414B8">
        <w:t xml:space="preserve">The objective is to create </w:t>
      </w:r>
      <w:r w:rsidR="00204668" w:rsidRPr="00F414B8">
        <w:t xml:space="preserve">a range of </w:t>
      </w:r>
      <w:r w:rsidRPr="00F414B8">
        <w:t xml:space="preserve">wetland </w:t>
      </w:r>
      <w:r w:rsidR="00204668" w:rsidRPr="00F414B8">
        <w:t>features</w:t>
      </w:r>
      <w:r w:rsidRPr="00F414B8">
        <w:t xml:space="preserve"> to encourage </w:t>
      </w:r>
      <w:r w:rsidR="00204668" w:rsidRPr="00F414B8">
        <w:t xml:space="preserve">species such as </w:t>
      </w:r>
      <w:r w:rsidRPr="00F414B8">
        <w:t>amphibians</w:t>
      </w:r>
      <w:r w:rsidR="00204668" w:rsidRPr="00F414B8">
        <w:t xml:space="preserve">, </w:t>
      </w:r>
      <w:r w:rsidRPr="00F414B8">
        <w:t xml:space="preserve">aquatic invertebrates, </w:t>
      </w:r>
      <w:r w:rsidR="00204668" w:rsidRPr="00F414B8">
        <w:t>and water voles, while providing foraging areas for other species such as reptiles and bats</w:t>
      </w:r>
      <w:r w:rsidR="009934DA">
        <w:t xml:space="preserve">. </w:t>
      </w:r>
    </w:p>
    <w:p w14:paraId="6E05C8E0" w14:textId="2F7ECB58" w:rsidR="00CD0B55" w:rsidRPr="00F414B8" w:rsidRDefault="00783A27">
      <w:pPr>
        <w:pStyle w:val="MVVBodyNumbered"/>
      </w:pPr>
      <w:r w:rsidRPr="00F414B8">
        <w:t xml:space="preserve">While the individual habitat types associated with the </w:t>
      </w:r>
      <w:r w:rsidR="00CD0B55" w:rsidRPr="00F414B8">
        <w:t xml:space="preserve">sustainable </w:t>
      </w:r>
      <w:r w:rsidR="00C0239F" w:rsidRPr="00F414B8">
        <w:t xml:space="preserve">urban </w:t>
      </w:r>
      <w:r w:rsidR="00CD0B55" w:rsidRPr="00F414B8">
        <w:t xml:space="preserve">drainage system </w:t>
      </w:r>
      <w:r w:rsidRPr="00F414B8">
        <w:t xml:space="preserve">reflect HPI and Cambridgeshire and Peterborough Local Priority Habitats (as described for the individual habitat types above), sustainable </w:t>
      </w:r>
      <w:r w:rsidR="00C0239F" w:rsidRPr="00F414B8">
        <w:t xml:space="preserve">urban </w:t>
      </w:r>
      <w:r w:rsidRPr="00F414B8">
        <w:t>drainage system</w:t>
      </w:r>
      <w:r w:rsidR="00CD0B55" w:rsidRPr="00F414B8">
        <w:t>s are a Cambridgeshire and Peterborough Additional Habitat of Interest included under urban habitats</w:t>
      </w:r>
      <w:r w:rsidR="009934DA">
        <w:t xml:space="preserve">. </w:t>
      </w:r>
    </w:p>
    <w:p w14:paraId="115EE448" w14:textId="2C7D5DB5" w:rsidR="0069496C" w:rsidRPr="00F414B8" w:rsidRDefault="002906AA">
      <w:pPr>
        <w:pStyle w:val="MVVBodyNumbered"/>
      </w:pPr>
      <w:r w:rsidRPr="00F414B8">
        <w:t>T</w:t>
      </w:r>
      <w:r w:rsidR="0069496C" w:rsidRPr="00F414B8">
        <w:t xml:space="preserve">he management of </w:t>
      </w:r>
      <w:r w:rsidRPr="00F414B8">
        <w:t xml:space="preserve">habitat components of the sustainable </w:t>
      </w:r>
      <w:r w:rsidR="00C0239F" w:rsidRPr="00F414B8">
        <w:t xml:space="preserve">urban </w:t>
      </w:r>
      <w:r w:rsidR="0069496C" w:rsidRPr="00F414B8">
        <w:t>drain</w:t>
      </w:r>
      <w:r w:rsidR="00CD0B55" w:rsidRPr="00F414B8">
        <w:t>age</w:t>
      </w:r>
      <w:r w:rsidR="0069496C" w:rsidRPr="00F414B8">
        <w:t xml:space="preserve"> </w:t>
      </w:r>
      <w:r w:rsidRPr="00F414B8">
        <w:t xml:space="preserve">system </w:t>
      </w:r>
      <w:r w:rsidR="0069496C" w:rsidRPr="00F414B8">
        <w:t>is cover</w:t>
      </w:r>
      <w:r w:rsidR="00A948BD" w:rsidRPr="00F414B8">
        <w:t>ed</w:t>
      </w:r>
      <w:r w:rsidR="0069496C" w:rsidRPr="00F414B8">
        <w:t xml:space="preserve"> under the individual associated habitat types</w:t>
      </w:r>
      <w:r w:rsidR="009934DA">
        <w:t xml:space="preserve">. </w:t>
      </w:r>
    </w:p>
    <w:p w14:paraId="4A499C4A" w14:textId="19224526" w:rsidR="00CA5D36" w:rsidRDefault="00CA5D36" w:rsidP="0016179A">
      <w:pPr>
        <w:pStyle w:val="Heading3"/>
      </w:pPr>
      <w:bookmarkStart w:id="116" w:name="_Toc132905423"/>
      <w:bookmarkEnd w:id="114"/>
      <w:r>
        <w:t xml:space="preserve">Brown </w:t>
      </w:r>
      <w:r w:rsidR="00261E36">
        <w:t>r</w:t>
      </w:r>
      <w:r>
        <w:t>oofs</w:t>
      </w:r>
      <w:bookmarkEnd w:id="116"/>
    </w:p>
    <w:p w14:paraId="501F8448" w14:textId="784EF191" w:rsidR="00F90EC5" w:rsidRPr="00F414B8" w:rsidRDefault="00FD100F">
      <w:pPr>
        <w:pStyle w:val="MVVBodyNumbered"/>
      </w:pPr>
      <w:r w:rsidRPr="00F414B8">
        <w:t xml:space="preserve">Brown roofs would be created on the </w:t>
      </w:r>
      <w:r w:rsidR="00B07412">
        <w:t>A</w:t>
      </w:r>
      <w:r w:rsidR="0033569D" w:rsidRPr="00F414B8">
        <w:t xml:space="preserve">dministration </w:t>
      </w:r>
      <w:r w:rsidR="00B07412">
        <w:t>B</w:t>
      </w:r>
      <w:r w:rsidR="00B07412" w:rsidRPr="00F414B8">
        <w:t xml:space="preserve">uilding </w:t>
      </w:r>
      <w:r w:rsidR="0033569D" w:rsidRPr="00F414B8">
        <w:t>and weighbridge</w:t>
      </w:r>
      <w:r w:rsidR="009934DA">
        <w:t xml:space="preserve">. </w:t>
      </w:r>
      <w:r w:rsidR="00A5462A" w:rsidRPr="00F414B8">
        <w:t>Brown roofs are designed to be synonymous with habitat of urban and industrial environments</w:t>
      </w:r>
      <w:r w:rsidR="008A29CE" w:rsidRPr="00F414B8">
        <w:t>, reflecting the context of the EfW CHP Facility Site</w:t>
      </w:r>
      <w:r w:rsidR="009934DA">
        <w:t xml:space="preserve">. </w:t>
      </w:r>
      <w:r w:rsidR="00F90EC5" w:rsidRPr="00F414B8">
        <w:t xml:space="preserve">The objective is to </w:t>
      </w:r>
      <w:r w:rsidR="00EE0D34" w:rsidRPr="00F414B8">
        <w:t>create</w:t>
      </w:r>
      <w:r w:rsidR="00F90EC5" w:rsidRPr="00F414B8">
        <w:t xml:space="preserve"> habitat typical of waysides and brownfield </w:t>
      </w:r>
      <w:r w:rsidR="008A29CE" w:rsidRPr="00F414B8">
        <w:t>land</w:t>
      </w:r>
      <w:r w:rsidR="00F90EC5" w:rsidRPr="00F414B8">
        <w:t xml:space="preserve"> using inert site-won materials (such as aggregate</w:t>
      </w:r>
      <w:r w:rsidR="00EE0D34" w:rsidRPr="00F414B8">
        <w:t>,</w:t>
      </w:r>
      <w:r w:rsidR="00F90EC5" w:rsidRPr="00F414B8">
        <w:t xml:space="preserve"> crushed brick</w:t>
      </w:r>
      <w:r w:rsidR="00EE0D34" w:rsidRPr="00F414B8">
        <w:t xml:space="preserve">, </w:t>
      </w:r>
      <w:proofErr w:type="gramStart"/>
      <w:r w:rsidR="00EE0D34" w:rsidRPr="00F414B8">
        <w:t>rocks</w:t>
      </w:r>
      <w:proofErr w:type="gramEnd"/>
      <w:r w:rsidR="00EE0D34" w:rsidRPr="00F414B8">
        <w:t xml:space="preserve"> and decaying wood</w:t>
      </w:r>
      <w:r w:rsidR="00F90EC5" w:rsidRPr="00F414B8">
        <w:t>)</w:t>
      </w:r>
      <w:r w:rsidR="00EE0D34" w:rsidRPr="00F414B8">
        <w:t>, intended to create a mosaic of bare ground and patches of ephemeral/short-perennial vegetation</w:t>
      </w:r>
      <w:r w:rsidR="009934DA">
        <w:t xml:space="preserve">. </w:t>
      </w:r>
      <w:r w:rsidR="00F90EC5" w:rsidRPr="00F414B8">
        <w:t xml:space="preserve">The habitat will </w:t>
      </w:r>
      <w:r w:rsidR="00EE0D34" w:rsidRPr="00F414B8">
        <w:t xml:space="preserve">replicate </w:t>
      </w:r>
      <w:r w:rsidR="00F90EC5" w:rsidRPr="00F414B8">
        <w:t xml:space="preserve">the patchy bare ground habitat that was extensive within the EfW CHP Facility Site baseline prior to the Proposed </w:t>
      </w:r>
      <w:r w:rsidR="00F90EC5" w:rsidRPr="00F414B8">
        <w:lastRenderedPageBreak/>
        <w:t>Development</w:t>
      </w:r>
      <w:r w:rsidR="009934DA">
        <w:t xml:space="preserve">. </w:t>
      </w:r>
      <w:r w:rsidR="00C279A2" w:rsidRPr="00F414B8">
        <w:t>Further to this, brown roofs will help attenuate water runoff from the rooftop</w:t>
      </w:r>
      <w:r w:rsidR="009934DA">
        <w:t xml:space="preserve">. </w:t>
      </w:r>
    </w:p>
    <w:p w14:paraId="08222C2C" w14:textId="3977BED2" w:rsidR="00FA46C3" w:rsidRPr="00F414B8" w:rsidRDefault="00F90EC5">
      <w:pPr>
        <w:pStyle w:val="MVVBodyNumbered"/>
      </w:pPr>
      <w:r w:rsidRPr="00F414B8">
        <w:t xml:space="preserve">Completion of this objective will provide habitat for a range of </w:t>
      </w:r>
      <w:r w:rsidR="00EE0D34" w:rsidRPr="00F414B8">
        <w:t>early-</w:t>
      </w:r>
      <w:r w:rsidRPr="00F414B8">
        <w:t xml:space="preserve">colonising plant species </w:t>
      </w:r>
      <w:r w:rsidR="00EE0D34" w:rsidRPr="00F414B8">
        <w:t>and provide ecotones for a diversity of invertebrates</w:t>
      </w:r>
      <w:r w:rsidR="009934DA">
        <w:t xml:space="preserve">. </w:t>
      </w:r>
      <w:r w:rsidR="00EE0D34" w:rsidRPr="00F414B8">
        <w:t xml:space="preserve">The </w:t>
      </w:r>
      <w:r w:rsidR="00FA46C3" w:rsidRPr="00F414B8">
        <w:t xml:space="preserve">sparse sward and </w:t>
      </w:r>
      <w:r w:rsidR="00EE0D34" w:rsidRPr="00F414B8">
        <w:t xml:space="preserve">nutrient-poor substrate </w:t>
      </w:r>
      <w:r w:rsidR="00FA46C3" w:rsidRPr="00F414B8">
        <w:t xml:space="preserve">will </w:t>
      </w:r>
      <w:r w:rsidR="00EE0D34" w:rsidRPr="00F414B8">
        <w:t xml:space="preserve">provide opportunities for a </w:t>
      </w:r>
      <w:r w:rsidR="00FA46C3" w:rsidRPr="00F414B8">
        <w:t>diversity</w:t>
      </w:r>
      <w:r w:rsidR="00C279A2" w:rsidRPr="00F414B8">
        <w:t xml:space="preserve"> of</w:t>
      </w:r>
      <w:r w:rsidR="00EE0D34" w:rsidRPr="00F414B8">
        <w:t xml:space="preserve"> botanical species to thrive </w:t>
      </w:r>
      <w:r w:rsidR="00FA46C3" w:rsidRPr="00F414B8">
        <w:t>which would not usually persist in other habitat types such as grassland</w:t>
      </w:r>
      <w:r w:rsidR="009934DA">
        <w:t xml:space="preserve">. </w:t>
      </w:r>
    </w:p>
    <w:p w14:paraId="04FD9143" w14:textId="563A4051" w:rsidR="00CA5D36" w:rsidRPr="00F414B8" w:rsidRDefault="00345421">
      <w:pPr>
        <w:pStyle w:val="MVVBodyNumbered"/>
      </w:pPr>
      <w:r w:rsidRPr="00F414B8">
        <w:t>The habitat is designed to reflect a component of open mosaic habitats on previously developed land, which is an HPI and Cambridgeshire and Peterborough Local Priority Habitat</w:t>
      </w:r>
      <w:r w:rsidR="009934DA">
        <w:t xml:space="preserve">. </w:t>
      </w:r>
    </w:p>
    <w:p w14:paraId="41FD4FBC" w14:textId="13C237B9" w:rsidR="00FA46C3" w:rsidRPr="00F414B8" w:rsidRDefault="00FA46C3">
      <w:pPr>
        <w:pStyle w:val="MVVBodyNumbered"/>
      </w:pPr>
      <w:r w:rsidRPr="00F414B8">
        <w:t xml:space="preserve">The habitat type </w:t>
      </w:r>
      <w:r w:rsidR="00AA1DE0" w:rsidRPr="00F414B8">
        <w:t>requires a low level of management</w:t>
      </w:r>
      <w:r w:rsidR="00C279A2" w:rsidRPr="00F414B8">
        <w:t>, limited to controlling control undesirable plant species</w:t>
      </w:r>
      <w:r w:rsidR="009934DA">
        <w:t xml:space="preserve">. </w:t>
      </w:r>
    </w:p>
    <w:p w14:paraId="0EBA6AAB" w14:textId="2EEE21B8" w:rsidR="00CA5D36" w:rsidRDefault="00CA5D36" w:rsidP="0016179A">
      <w:pPr>
        <w:pStyle w:val="Heading3"/>
      </w:pPr>
      <w:bookmarkStart w:id="117" w:name="_Toc132905424"/>
      <w:r>
        <w:t xml:space="preserve">Green </w:t>
      </w:r>
      <w:r w:rsidR="00261E36">
        <w:t>w</w:t>
      </w:r>
      <w:r>
        <w:t>alls</w:t>
      </w:r>
      <w:bookmarkEnd w:id="117"/>
    </w:p>
    <w:p w14:paraId="7E00F62D" w14:textId="2825B8F5" w:rsidR="00132055" w:rsidRDefault="00C279A2" w:rsidP="00261E36">
      <w:pPr>
        <w:pStyle w:val="MVVBodyNumbered"/>
      </w:pPr>
      <w:r>
        <w:t xml:space="preserve">This objective is to create a ground-based green wall on the </w:t>
      </w:r>
      <w:r w:rsidR="00B07412">
        <w:t>A</w:t>
      </w:r>
      <w:r>
        <w:t xml:space="preserve">dministration </w:t>
      </w:r>
      <w:r w:rsidR="00B07412">
        <w:t>B</w:t>
      </w:r>
      <w:r>
        <w:t>uilding at the entrance to the EfW CHP Facility Site</w:t>
      </w:r>
      <w:r w:rsidR="00132055">
        <w:t>,</w:t>
      </w:r>
      <w:r w:rsidR="00132055" w:rsidRPr="00132055">
        <w:t xml:space="preserve"> </w:t>
      </w:r>
      <w:r w:rsidR="00132055">
        <w:t>softening the built form</w:t>
      </w:r>
      <w:r w:rsidR="009934DA">
        <w:t xml:space="preserve">. </w:t>
      </w:r>
      <w:r>
        <w:t xml:space="preserve">The green wall will support nectar-rich climbers, which are intended to support pollinating invertebrate species such as bees, </w:t>
      </w:r>
      <w:proofErr w:type="gramStart"/>
      <w:r>
        <w:t>moths</w:t>
      </w:r>
      <w:proofErr w:type="gramEnd"/>
      <w:r>
        <w:t xml:space="preserve"> and butterflies</w:t>
      </w:r>
      <w:r w:rsidR="009934DA">
        <w:t xml:space="preserve">. </w:t>
      </w:r>
    </w:p>
    <w:p w14:paraId="209AE5DC" w14:textId="28906DE9" w:rsidR="00CA5D36" w:rsidRPr="00C74F31" w:rsidRDefault="00132055" w:rsidP="00261E36">
      <w:pPr>
        <w:pStyle w:val="MVVBodyNumbered"/>
      </w:pPr>
      <w:r>
        <w:t>Green walls potentially qualify as a C</w:t>
      </w:r>
      <w:r w:rsidRPr="00204668">
        <w:t>ambridgeshire and Peterborough Additional Habitat of Interest included under urban habitats</w:t>
      </w:r>
      <w:r w:rsidR="009934DA">
        <w:t xml:space="preserve">. </w:t>
      </w:r>
    </w:p>
    <w:p w14:paraId="7170E430" w14:textId="40AE5FBB" w:rsidR="00CA5D36" w:rsidRDefault="00016CE9" w:rsidP="0016179A">
      <w:pPr>
        <w:pStyle w:val="Heading3"/>
      </w:pPr>
      <w:bookmarkStart w:id="118" w:name="_Toc27124453"/>
      <w:bookmarkStart w:id="119" w:name="_Toc99096465"/>
      <w:bookmarkStart w:id="120" w:name="_Toc132905425"/>
      <w:r>
        <w:t>Enhancement for s</w:t>
      </w:r>
      <w:r w:rsidR="00CA5D36">
        <w:t>pecies</w:t>
      </w:r>
      <w:bookmarkEnd w:id="118"/>
      <w:bookmarkEnd w:id="119"/>
      <w:bookmarkEnd w:id="120"/>
    </w:p>
    <w:p w14:paraId="74DDEBBC" w14:textId="5D071D34" w:rsidR="00CA5D36" w:rsidRPr="00F034B5" w:rsidRDefault="00F034B5" w:rsidP="00F034B5">
      <w:pPr>
        <w:pStyle w:val="MVVBodyNumbered"/>
      </w:pPr>
      <w:r w:rsidRPr="00F034B5">
        <w:t xml:space="preserve">An ecological desk study and </w:t>
      </w:r>
      <w:r>
        <w:t xml:space="preserve">baseline </w:t>
      </w:r>
      <w:r w:rsidRPr="00F034B5">
        <w:t xml:space="preserve">surveys undertaken within the Order limits and adjoining land </w:t>
      </w:r>
      <w:r>
        <w:t xml:space="preserve">(see </w:t>
      </w:r>
      <w:r>
        <w:rPr>
          <w:b/>
          <w:bCs/>
        </w:rPr>
        <w:t>Chapter 11 Biodiversity</w:t>
      </w:r>
      <w:r>
        <w:t xml:space="preserve"> </w:t>
      </w:r>
      <w:r w:rsidR="003B4C58" w:rsidRPr="003B4C58">
        <w:rPr>
          <w:b/>
          <w:bCs/>
        </w:rPr>
        <w:t>(Volume 6</w:t>
      </w:r>
      <w:r w:rsidR="009934DA">
        <w:rPr>
          <w:b/>
          <w:bCs/>
        </w:rPr>
        <w:t>.</w:t>
      </w:r>
      <w:r w:rsidR="003B4C58" w:rsidRPr="003B4C58">
        <w:rPr>
          <w:b/>
          <w:bCs/>
        </w:rPr>
        <w:t>2)</w:t>
      </w:r>
      <w:r w:rsidR="003B4C58">
        <w:t xml:space="preserve"> </w:t>
      </w:r>
      <w:r>
        <w:t xml:space="preserve">and associated </w:t>
      </w:r>
      <w:r w:rsidRPr="00920A9C">
        <w:rPr>
          <w:b/>
          <w:bCs/>
        </w:rPr>
        <w:t>Appendices 11</w:t>
      </w:r>
      <w:r w:rsidR="009934DA">
        <w:rPr>
          <w:b/>
          <w:bCs/>
        </w:rPr>
        <w:t xml:space="preserve">. </w:t>
      </w:r>
      <w:r w:rsidRPr="00920A9C">
        <w:rPr>
          <w:b/>
          <w:bCs/>
        </w:rPr>
        <w:t>D-L</w:t>
      </w:r>
      <w:r w:rsidR="003B4C58">
        <w:rPr>
          <w:b/>
          <w:bCs/>
        </w:rPr>
        <w:t xml:space="preserve"> (Volume 6</w:t>
      </w:r>
      <w:r w:rsidR="009934DA">
        <w:rPr>
          <w:b/>
          <w:bCs/>
        </w:rPr>
        <w:t>.</w:t>
      </w:r>
      <w:r w:rsidR="003B4C58">
        <w:rPr>
          <w:b/>
          <w:bCs/>
        </w:rPr>
        <w:t>4)</w:t>
      </w:r>
      <w:r>
        <w:t xml:space="preserve">), </w:t>
      </w:r>
      <w:r w:rsidRPr="00F034B5">
        <w:t>recorded a</w:t>
      </w:r>
      <w:r w:rsidR="00B76039" w:rsidRPr="00F034B5">
        <w:t xml:space="preserve"> range of </w:t>
      </w:r>
      <w:r w:rsidRPr="00F034B5">
        <w:t>legally protected</w:t>
      </w:r>
      <w:r>
        <w:rPr>
          <w:rStyle w:val="FootnoteReference"/>
        </w:rPr>
        <w:footnoteReference w:id="4"/>
      </w:r>
      <w:r w:rsidRPr="00F034B5">
        <w:t xml:space="preserve"> and conservation notable</w:t>
      </w:r>
      <w:r>
        <w:rPr>
          <w:rStyle w:val="FootnoteReference"/>
        </w:rPr>
        <w:footnoteReference w:id="5"/>
      </w:r>
      <w:r w:rsidRPr="00F034B5">
        <w:t xml:space="preserve"> </w:t>
      </w:r>
      <w:r w:rsidR="00B76039" w:rsidRPr="00F034B5">
        <w:t xml:space="preserve">species, or </w:t>
      </w:r>
      <w:r w:rsidRPr="00F034B5">
        <w:t xml:space="preserve">presence of suitable habitat to </w:t>
      </w:r>
      <w:r>
        <w:t xml:space="preserve">potentially </w:t>
      </w:r>
      <w:r w:rsidRPr="00F034B5">
        <w:t>support such species, including badger, at least six species of bat, water vole, reptiles, great crested newt, common toad, and a diversity of bird species</w:t>
      </w:r>
      <w:r w:rsidR="009934DA">
        <w:t xml:space="preserve">. </w:t>
      </w:r>
    </w:p>
    <w:p w14:paraId="6A25F81E" w14:textId="2BEE2CE9" w:rsidR="00F034B5" w:rsidRDefault="008067E4" w:rsidP="008067E4">
      <w:pPr>
        <w:pStyle w:val="MVVBodyNumbered"/>
      </w:pPr>
      <w:r>
        <w:t xml:space="preserve">While the habitat objectives outlined </w:t>
      </w:r>
      <w:r w:rsidR="003B261C">
        <w:t xml:space="preserve">above </w:t>
      </w:r>
      <w:r>
        <w:t xml:space="preserve">include the provision of HPIs, </w:t>
      </w:r>
      <w:r w:rsidRPr="00345421">
        <w:t>Cambridgeshire and Peterborough Local Priority Habitat</w:t>
      </w:r>
      <w:r>
        <w:t xml:space="preserve">, and </w:t>
      </w:r>
      <w:r w:rsidR="005F13C5">
        <w:t xml:space="preserve">contribute to </w:t>
      </w:r>
      <w:r>
        <w:t xml:space="preserve">other local strategic conservation objectives, collectively, an over-arching objective is the provision of habitats </w:t>
      </w:r>
      <w:r w:rsidR="005F13C5">
        <w:t xml:space="preserve">targeted </w:t>
      </w:r>
      <w:r>
        <w:t>to support</w:t>
      </w:r>
      <w:r w:rsidR="005F13C5">
        <w:t>ing</w:t>
      </w:r>
      <w:r>
        <w:t xml:space="preserve"> </w:t>
      </w:r>
      <w:r w:rsidRPr="003B261C">
        <w:t>species</w:t>
      </w:r>
      <w:r w:rsidR="00B76039">
        <w:t xml:space="preserve"> groups</w:t>
      </w:r>
      <w:r w:rsidR="005F13C5" w:rsidRPr="003B261C">
        <w:t xml:space="preserve"> which</w:t>
      </w:r>
      <w:r w:rsidR="005F13C5">
        <w:t xml:space="preserve"> occur in the locality</w:t>
      </w:r>
      <w:r w:rsidR="009934DA">
        <w:t xml:space="preserve">. </w:t>
      </w:r>
      <w:r w:rsidR="003B261C">
        <w:t xml:space="preserve">A range of </w:t>
      </w:r>
      <w:r w:rsidR="00F034B5">
        <w:t xml:space="preserve">associated </w:t>
      </w:r>
      <w:r w:rsidR="003B261C">
        <w:t xml:space="preserve">additional habitat features would be </w:t>
      </w:r>
      <w:r w:rsidR="008468CC">
        <w:t>provided to support these species groups</w:t>
      </w:r>
      <w:r w:rsidR="009934DA">
        <w:t xml:space="preserve">. </w:t>
      </w:r>
    </w:p>
    <w:p w14:paraId="51D3B78F" w14:textId="4A35543D" w:rsidR="00B76039" w:rsidRDefault="008067E4" w:rsidP="008067E4">
      <w:pPr>
        <w:pStyle w:val="MVVBodyNumbered"/>
      </w:pPr>
      <w:r>
        <w:t xml:space="preserve">Together with the </w:t>
      </w:r>
      <w:r w:rsidR="005F13C5">
        <w:t>creation</w:t>
      </w:r>
      <w:r>
        <w:t xml:space="preserve"> of habitats, the</w:t>
      </w:r>
      <w:r w:rsidR="00F034B5">
        <w:t xml:space="preserve"> </w:t>
      </w:r>
      <w:r>
        <w:t xml:space="preserve">additional habitat features </w:t>
      </w:r>
      <w:r w:rsidR="008468CC">
        <w:t xml:space="preserve">contribute to the objective of </w:t>
      </w:r>
      <w:r w:rsidR="005F13C5">
        <w:t>provid</w:t>
      </w:r>
      <w:r w:rsidR="008468CC">
        <w:t>ing</w:t>
      </w:r>
      <w:r>
        <w:t xml:space="preserve"> a sustainable </w:t>
      </w:r>
      <w:r w:rsidR="005F13C5">
        <w:t>habitat contribution</w:t>
      </w:r>
      <w:r>
        <w:t xml:space="preserve"> for species (i</w:t>
      </w:r>
      <w:r w:rsidR="009934DA">
        <w:t>.</w:t>
      </w:r>
      <w:r>
        <w:t>e</w:t>
      </w:r>
      <w:r w:rsidR="009934DA">
        <w:t>.</w:t>
      </w:r>
      <w:r w:rsidR="004A5430">
        <w:t>,</w:t>
      </w:r>
      <w:r>
        <w:t xml:space="preserve"> habitat for nests, </w:t>
      </w:r>
      <w:proofErr w:type="gramStart"/>
      <w:r>
        <w:t>roosts</w:t>
      </w:r>
      <w:proofErr w:type="gramEnd"/>
      <w:r>
        <w:t xml:space="preserve"> and other rest sites, supported by opportunities for foraging</w:t>
      </w:r>
      <w:r w:rsidR="005F13C5">
        <w:t>,</w:t>
      </w:r>
      <w:r>
        <w:t xml:space="preserve"> and connectiv</w:t>
      </w:r>
      <w:r w:rsidR="005F13C5">
        <w:t xml:space="preserve">ity providing access to </w:t>
      </w:r>
      <w:r>
        <w:t xml:space="preserve">wider habitat </w:t>
      </w:r>
      <w:r w:rsidR="005F13C5">
        <w:t xml:space="preserve">resources </w:t>
      </w:r>
      <w:r>
        <w:t>within the locality</w:t>
      </w:r>
      <w:r w:rsidR="005F13C5">
        <w:t>)</w:t>
      </w:r>
      <w:r w:rsidR="009934DA">
        <w:t xml:space="preserve">. </w:t>
      </w:r>
    </w:p>
    <w:p w14:paraId="627EC2D3" w14:textId="65097576" w:rsidR="008067E4" w:rsidRDefault="00B76039" w:rsidP="008067E4">
      <w:pPr>
        <w:pStyle w:val="MVVBodyNumbered"/>
      </w:pPr>
      <w:r w:rsidRPr="006B0D8F">
        <w:t xml:space="preserve">Completion of this objective will provide habitat for a </w:t>
      </w:r>
      <w:r>
        <w:t>range of species which are legally protected and conservation notable</w:t>
      </w:r>
      <w:r w:rsidR="004166A3">
        <w:t>, with t</w:t>
      </w:r>
      <w:r>
        <w:t>arget species groups includ</w:t>
      </w:r>
      <w:r w:rsidR="004166A3">
        <w:t>ing</w:t>
      </w:r>
      <w:r>
        <w:t xml:space="preserve"> birds (including an assemblage of urban and farmland species), mammals (such as </w:t>
      </w:r>
      <w:r>
        <w:lastRenderedPageBreak/>
        <w:t xml:space="preserve">bats, </w:t>
      </w:r>
      <w:proofErr w:type="gramStart"/>
      <w:r>
        <w:t>badger</w:t>
      </w:r>
      <w:proofErr w:type="gramEnd"/>
      <w:r>
        <w:t xml:space="preserve"> and hedgehog), reptiles, amphibians, and terrestrial and aquatic invertebrates</w:t>
      </w:r>
      <w:r w:rsidR="009934DA">
        <w:t xml:space="preserve">. </w:t>
      </w:r>
    </w:p>
    <w:p w14:paraId="36EC2608" w14:textId="58361779" w:rsidR="00897676" w:rsidRDefault="00897676" w:rsidP="00500173">
      <w:pPr>
        <w:pStyle w:val="Heading4"/>
      </w:pPr>
      <w:r>
        <w:t>Water vole</w:t>
      </w:r>
    </w:p>
    <w:p w14:paraId="0F15865D" w14:textId="0280858B" w:rsidR="003B11A0" w:rsidRDefault="00CB34A7" w:rsidP="00500173">
      <w:pPr>
        <w:pStyle w:val="MVVBodyNumbered"/>
      </w:pPr>
      <w:r>
        <w:t xml:space="preserve">A component of the </w:t>
      </w:r>
      <w:r w:rsidRPr="00F414B8">
        <w:t>Outline Landscape and Ecology Strategy</w:t>
      </w:r>
      <w:r>
        <w:t xml:space="preserve"> </w:t>
      </w:r>
      <w:r w:rsidR="003B383F">
        <w:t xml:space="preserve">is to provide suitable habitat enhancements for water vole to compensate for the loss of a small amount of suboptimal ditch habitat due to culverting works associated with the Proposed Development. </w:t>
      </w:r>
    </w:p>
    <w:p w14:paraId="4D5802F9" w14:textId="5299D7BD" w:rsidR="00610AA2" w:rsidRDefault="003B11A0" w:rsidP="00500173">
      <w:pPr>
        <w:pStyle w:val="MVVBodyNumbered"/>
      </w:pPr>
      <w:r>
        <w:t>Although a</w:t>
      </w:r>
      <w:r w:rsidR="00CA7560">
        <w:t xml:space="preserve"> relatively</w:t>
      </w:r>
      <w:r>
        <w:t xml:space="preserve"> extensive </w:t>
      </w:r>
      <w:r w:rsidR="005823B0">
        <w:t xml:space="preserve">and well-connected </w:t>
      </w:r>
      <w:r>
        <w:t xml:space="preserve">network of ditches </w:t>
      </w:r>
      <w:r w:rsidR="00CA7560">
        <w:t>exist</w:t>
      </w:r>
      <w:r w:rsidR="00610AA2">
        <w:t>s</w:t>
      </w:r>
      <w:r w:rsidR="00CA7560">
        <w:t xml:space="preserve"> within</w:t>
      </w:r>
      <w:r w:rsidR="005823B0">
        <w:t xml:space="preserve"> the locality of</w:t>
      </w:r>
      <w:r w:rsidR="00CA7560">
        <w:t xml:space="preserve"> the EfW CHP Facility site, the</w:t>
      </w:r>
      <w:r w:rsidR="00610AA2">
        <w:t xml:space="preserve"> ditches</w:t>
      </w:r>
      <w:r w:rsidR="00CA7560">
        <w:t xml:space="preserve"> are predominantly suboptimal </w:t>
      </w:r>
      <w:r w:rsidR="00610AA2">
        <w:t xml:space="preserve">habitat </w:t>
      </w:r>
      <w:r w:rsidR="00CA7560">
        <w:t xml:space="preserve">for water vole due to </w:t>
      </w:r>
      <w:r w:rsidR="002605AF">
        <w:t xml:space="preserve">factors such as poor water quality </w:t>
      </w:r>
      <w:r w:rsidR="00BA6F93">
        <w:t>due to runoff and discharge from surrounding industries</w:t>
      </w:r>
      <w:r w:rsidR="002605AF">
        <w:t xml:space="preserve">, limited </w:t>
      </w:r>
      <w:r w:rsidR="002F28A4">
        <w:t xml:space="preserve">extent of </w:t>
      </w:r>
      <w:r w:rsidR="002605AF">
        <w:t xml:space="preserve">bankside </w:t>
      </w:r>
      <w:r w:rsidR="000219B6">
        <w:t>vegetation due to proximity of adjacent land use</w:t>
      </w:r>
      <w:r w:rsidR="002F28A4">
        <w:t>s,</w:t>
      </w:r>
      <w:r w:rsidR="006156F3">
        <w:t xml:space="preserve"> periodic disturbance of </w:t>
      </w:r>
      <w:r w:rsidR="002F28A4">
        <w:t>aquatic and bankside</w:t>
      </w:r>
      <w:r w:rsidR="006156F3">
        <w:t xml:space="preserve"> habitat due to </w:t>
      </w:r>
      <w:r w:rsidR="000219B6">
        <w:t>management regimes</w:t>
      </w:r>
      <w:r w:rsidR="00610AA2">
        <w:t xml:space="preserve">, and presence of rats. </w:t>
      </w:r>
    </w:p>
    <w:p w14:paraId="180A40AA" w14:textId="03AF968A" w:rsidR="00496287" w:rsidRDefault="00C62FE0" w:rsidP="00500173">
      <w:pPr>
        <w:pStyle w:val="MVVBodyNumbered"/>
      </w:pPr>
      <w:r>
        <w:t xml:space="preserve">The habitat </w:t>
      </w:r>
      <w:r w:rsidR="00D062C9">
        <w:t xml:space="preserve">measures included within the </w:t>
      </w:r>
      <w:r w:rsidR="00A149FD">
        <w:t xml:space="preserve">Outline </w:t>
      </w:r>
      <w:r w:rsidR="008C2110">
        <w:t>LEMP</w:t>
      </w:r>
      <w:r w:rsidR="00A149FD">
        <w:t xml:space="preserve"> </w:t>
      </w:r>
      <w:r w:rsidR="00FE0382">
        <w:t xml:space="preserve">provide additional habitat for water vole include </w:t>
      </w:r>
      <w:r w:rsidR="002568DB" w:rsidRPr="00223AD9">
        <w:t>wet woodland</w:t>
      </w:r>
      <w:r w:rsidR="002568DB">
        <w:t xml:space="preserve">, </w:t>
      </w:r>
      <w:proofErr w:type="spellStart"/>
      <w:r w:rsidR="002568DB">
        <w:t>SuDS</w:t>
      </w:r>
      <w:proofErr w:type="spellEnd"/>
      <w:r w:rsidR="002568DB">
        <w:t xml:space="preserve"> features including a permanent attenuation pond and temporarily wet swale and attenuation basin and</w:t>
      </w:r>
      <w:r w:rsidR="002568DB" w:rsidRPr="00223AD9">
        <w:t xml:space="preserve"> associated wet species</w:t>
      </w:r>
      <w:r w:rsidR="002568DB">
        <w:t>-</w:t>
      </w:r>
      <w:r w:rsidR="002568DB" w:rsidRPr="00223AD9">
        <w:t xml:space="preserve">rich grassland </w:t>
      </w:r>
      <w:r w:rsidR="002568DB" w:rsidRPr="00960E71">
        <w:t>margins</w:t>
      </w:r>
      <w:r w:rsidR="002568DB">
        <w:t>. These habitats</w:t>
      </w:r>
      <w:r w:rsidR="00F3289B">
        <w:t xml:space="preserve"> </w:t>
      </w:r>
      <w:r w:rsidR="002568DB">
        <w:t xml:space="preserve">provide </w:t>
      </w:r>
      <w:r w:rsidR="00DA24F9">
        <w:t>complementary habitat adjacent to the existing ditch network</w:t>
      </w:r>
      <w:r w:rsidR="00AB698E">
        <w:t>, where optimally managed habitat will provide a</w:t>
      </w:r>
      <w:r w:rsidR="00D062C9">
        <w:t xml:space="preserve"> variety of additional foraging resources. </w:t>
      </w:r>
    </w:p>
    <w:p w14:paraId="17C9D2F4" w14:textId="73239335" w:rsidR="00502253" w:rsidRDefault="00502253" w:rsidP="00500173">
      <w:pPr>
        <w:pStyle w:val="MVVBodyNumbered"/>
      </w:pPr>
      <w:r>
        <w:t xml:space="preserve">The habitat types will be established and managed </w:t>
      </w:r>
      <w:r w:rsidR="00637E1E">
        <w:t>as set out in the respective habitat sections of this</w:t>
      </w:r>
      <w:r w:rsidR="00AF6C69">
        <w:t xml:space="preserve"> Outline LEMP.</w:t>
      </w:r>
    </w:p>
    <w:p w14:paraId="1CB2302D" w14:textId="39258278" w:rsidR="00CA5D36" w:rsidRPr="00753484" w:rsidRDefault="00CA5D36" w:rsidP="00CA5D36">
      <w:pPr>
        <w:pStyle w:val="Heading3"/>
      </w:pPr>
      <w:bookmarkStart w:id="121" w:name="_Toc99096467"/>
      <w:bookmarkStart w:id="122" w:name="_Toc27124455"/>
      <w:bookmarkStart w:id="123" w:name="_Toc132905426"/>
      <w:r w:rsidRPr="00753484">
        <w:t xml:space="preserve">General </w:t>
      </w:r>
      <w:r w:rsidR="00730A23">
        <w:t>management</w:t>
      </w:r>
      <w:r w:rsidR="00730A23" w:rsidRPr="00753484">
        <w:t xml:space="preserve"> </w:t>
      </w:r>
      <w:r w:rsidRPr="00753484">
        <w:t>objectives</w:t>
      </w:r>
      <w:bookmarkEnd w:id="121"/>
      <w:bookmarkEnd w:id="123"/>
    </w:p>
    <w:p w14:paraId="7AEEF826" w14:textId="6F0B125A" w:rsidR="00CA5D36" w:rsidRPr="00AA1253" w:rsidRDefault="00CA5D36" w:rsidP="00261E36">
      <w:pPr>
        <w:pStyle w:val="MVVBodyNumbered"/>
        <w:rPr>
          <w:color w:val="383838"/>
        </w:rPr>
      </w:pPr>
      <w:r w:rsidRPr="00AA1253">
        <w:rPr>
          <w:color w:val="383838"/>
        </w:rPr>
        <w:t xml:space="preserve">The following objectives set out a framework for the future improvement and management of the </w:t>
      </w:r>
      <w:r w:rsidR="00842720" w:rsidRPr="00AA1253">
        <w:rPr>
          <w:color w:val="383838"/>
        </w:rPr>
        <w:t xml:space="preserve">EfW CHP Facility </w:t>
      </w:r>
      <w:r w:rsidRPr="00AA1253">
        <w:rPr>
          <w:color w:val="383838"/>
        </w:rPr>
        <w:t>Site and provide a basis for development of specific maintenance operations within the newly developed landscape</w:t>
      </w:r>
      <w:r w:rsidR="009934DA" w:rsidRPr="00AA1253">
        <w:rPr>
          <w:color w:val="383838"/>
        </w:rPr>
        <w:t xml:space="preserve">. </w:t>
      </w:r>
    </w:p>
    <w:p w14:paraId="3CB2C6C9" w14:textId="3383B3CE" w:rsidR="00CA5D36" w:rsidRPr="00753484" w:rsidRDefault="00CA5D36" w:rsidP="00CA5D36">
      <w:pPr>
        <w:pStyle w:val="Heading4"/>
      </w:pPr>
      <w:r w:rsidRPr="00753484">
        <w:t xml:space="preserve">Sustainable </w:t>
      </w:r>
      <w:r w:rsidR="00842720">
        <w:t>s</w:t>
      </w:r>
      <w:r w:rsidRPr="00753484">
        <w:t>ite management</w:t>
      </w:r>
    </w:p>
    <w:p w14:paraId="3180E5F6" w14:textId="77777777" w:rsidR="00CA5D36" w:rsidRPr="00AA1253" w:rsidRDefault="00CA5D36" w:rsidP="00261E36">
      <w:pPr>
        <w:pStyle w:val="MVVBodyNumbered"/>
        <w:rPr>
          <w:color w:val="383838"/>
        </w:rPr>
      </w:pPr>
      <w:r w:rsidRPr="00AA1253">
        <w:rPr>
          <w:color w:val="383838"/>
        </w:rPr>
        <w:t>Objectives:</w:t>
      </w:r>
    </w:p>
    <w:p w14:paraId="3902D925" w14:textId="77777777" w:rsidR="00CA5D36" w:rsidRPr="00AA1253" w:rsidRDefault="00CA5D36" w:rsidP="00261E36">
      <w:pPr>
        <w:pStyle w:val="MVVBullets"/>
        <w:rPr>
          <w:color w:val="383838"/>
        </w:rPr>
      </w:pPr>
      <w:r w:rsidRPr="00AA1253">
        <w:rPr>
          <w:color w:val="383838"/>
        </w:rPr>
        <w:t xml:space="preserve">Maximise the sustainability of site maintenance </w:t>
      </w:r>
      <w:proofErr w:type="gramStart"/>
      <w:r w:rsidRPr="00AA1253">
        <w:rPr>
          <w:color w:val="383838"/>
        </w:rPr>
        <w:t>operations;</w:t>
      </w:r>
      <w:proofErr w:type="gramEnd"/>
    </w:p>
    <w:p w14:paraId="3D5144EC" w14:textId="77777777" w:rsidR="00CA5D36" w:rsidRPr="00AA1253" w:rsidRDefault="00CA5D36" w:rsidP="00261E36">
      <w:pPr>
        <w:pStyle w:val="MVVBullets"/>
        <w:rPr>
          <w:color w:val="383838"/>
        </w:rPr>
      </w:pPr>
      <w:r w:rsidRPr="00AA1253">
        <w:rPr>
          <w:color w:val="383838"/>
        </w:rPr>
        <w:t xml:space="preserve">Promote a cost-effective management strategy which demonstrates value for </w:t>
      </w:r>
      <w:proofErr w:type="gramStart"/>
      <w:r w:rsidRPr="00AA1253">
        <w:rPr>
          <w:color w:val="383838"/>
        </w:rPr>
        <w:t>money;</w:t>
      </w:r>
      <w:proofErr w:type="gramEnd"/>
    </w:p>
    <w:p w14:paraId="71CDDB76" w14:textId="77777777" w:rsidR="00CA5D36" w:rsidRPr="00AA1253" w:rsidRDefault="00CA5D36" w:rsidP="00261E36">
      <w:pPr>
        <w:pStyle w:val="MVVBullets"/>
        <w:rPr>
          <w:color w:val="383838"/>
        </w:rPr>
      </w:pPr>
      <w:r w:rsidRPr="00AA1253">
        <w:rPr>
          <w:color w:val="383838"/>
        </w:rPr>
        <w:t xml:space="preserve">Comply with all statutory duties and demonstrate use of best </w:t>
      </w:r>
      <w:proofErr w:type="gramStart"/>
      <w:r w:rsidRPr="00AA1253">
        <w:rPr>
          <w:color w:val="383838"/>
        </w:rPr>
        <w:t>practice;</w:t>
      </w:r>
      <w:proofErr w:type="gramEnd"/>
    </w:p>
    <w:p w14:paraId="016933E2" w14:textId="77777777" w:rsidR="00CA5D36" w:rsidRPr="00AA1253" w:rsidRDefault="00CA5D36" w:rsidP="00261E36">
      <w:pPr>
        <w:pStyle w:val="MVVBullets"/>
        <w:rPr>
          <w:color w:val="383838"/>
        </w:rPr>
      </w:pPr>
      <w:r w:rsidRPr="00AA1253">
        <w:rPr>
          <w:color w:val="383838"/>
        </w:rPr>
        <w:t>Promote an ecological based best practice management approach; and</w:t>
      </w:r>
    </w:p>
    <w:p w14:paraId="3BF81BE0" w14:textId="16CC01F5" w:rsidR="00CA5D36" w:rsidRPr="00AA1253" w:rsidRDefault="00CA5D36" w:rsidP="00261E36">
      <w:pPr>
        <w:pStyle w:val="MVVBullets"/>
        <w:rPr>
          <w:color w:val="383838"/>
        </w:rPr>
      </w:pPr>
      <w:r w:rsidRPr="00AA1253">
        <w:rPr>
          <w:color w:val="383838"/>
        </w:rPr>
        <w:t>Maintain a flexible management approach which responds to landscape change and user requirements</w:t>
      </w:r>
      <w:r w:rsidR="009934DA" w:rsidRPr="00AA1253">
        <w:rPr>
          <w:color w:val="383838"/>
        </w:rPr>
        <w:t xml:space="preserve">. </w:t>
      </w:r>
    </w:p>
    <w:p w14:paraId="385231C0" w14:textId="77777777" w:rsidR="00CA5D36" w:rsidRPr="00753484" w:rsidRDefault="00CA5D36" w:rsidP="00CA5D36">
      <w:pPr>
        <w:pStyle w:val="Heading4"/>
      </w:pPr>
      <w:r w:rsidRPr="00753484">
        <w:t xml:space="preserve">Maintain and enhance amenity </w:t>
      </w:r>
      <w:proofErr w:type="gramStart"/>
      <w:r w:rsidRPr="00753484">
        <w:t>value</w:t>
      </w:r>
      <w:proofErr w:type="gramEnd"/>
    </w:p>
    <w:p w14:paraId="444B5BBB" w14:textId="77777777" w:rsidR="00CA5D36" w:rsidRPr="00753484" w:rsidRDefault="00CA5D36" w:rsidP="00261E36">
      <w:pPr>
        <w:pStyle w:val="MVVBodyNumbered"/>
      </w:pPr>
      <w:r w:rsidRPr="00753484">
        <w:t>Objectives:</w:t>
      </w:r>
    </w:p>
    <w:p w14:paraId="1A0AEBA1" w14:textId="3050D0C9" w:rsidR="00CA5D36" w:rsidRPr="00261E36" w:rsidRDefault="00CA5D36" w:rsidP="00261E36">
      <w:pPr>
        <w:pStyle w:val="MVVBullets"/>
      </w:pPr>
      <w:r w:rsidRPr="00261E36">
        <w:lastRenderedPageBreak/>
        <w:t xml:space="preserve">Maintain a high quality, visually attractive setting for visitors and </w:t>
      </w:r>
      <w:r w:rsidR="00132055">
        <w:t>personnel</w:t>
      </w:r>
      <w:r w:rsidRPr="00261E36">
        <w:t xml:space="preserve"> of the </w:t>
      </w:r>
      <w:r w:rsidR="00132055">
        <w:t xml:space="preserve">EfW CHP </w:t>
      </w:r>
      <w:proofErr w:type="gramStart"/>
      <w:r w:rsidR="00132055">
        <w:t>Facility</w:t>
      </w:r>
      <w:r w:rsidRPr="00261E36">
        <w:t>;</w:t>
      </w:r>
      <w:proofErr w:type="gramEnd"/>
    </w:p>
    <w:p w14:paraId="2FFE3909" w14:textId="4B767992" w:rsidR="00CA5D36" w:rsidRPr="00261E36" w:rsidRDefault="00CA5D36" w:rsidP="00261E36">
      <w:pPr>
        <w:pStyle w:val="MVVBullets"/>
      </w:pPr>
      <w:r w:rsidRPr="00261E36">
        <w:t xml:space="preserve">Maintain a high level of cleanliness and maintenance throughout the </w:t>
      </w:r>
      <w:r w:rsidR="00132055">
        <w:t>EfW CHP Facility</w:t>
      </w:r>
      <w:r w:rsidR="00132055" w:rsidRPr="00261E36">
        <w:t xml:space="preserve"> </w:t>
      </w:r>
      <w:r w:rsidRPr="00261E36">
        <w:t>Site; and</w:t>
      </w:r>
    </w:p>
    <w:p w14:paraId="46DED4ED" w14:textId="2B73BFD7" w:rsidR="00CA5D36" w:rsidRPr="00261E36" w:rsidRDefault="00CA5D36" w:rsidP="00261E36">
      <w:pPr>
        <w:pStyle w:val="MVVBullets"/>
      </w:pPr>
      <w:r w:rsidRPr="00261E36">
        <w:t xml:space="preserve">Enhance and maintain amenity provision throughout the </w:t>
      </w:r>
      <w:r w:rsidR="00132055">
        <w:t>EfW CHP Facility</w:t>
      </w:r>
      <w:r w:rsidR="00132055" w:rsidRPr="00261E36">
        <w:t xml:space="preserve"> </w:t>
      </w:r>
      <w:r w:rsidRPr="00261E36">
        <w:t>Site</w:t>
      </w:r>
      <w:r w:rsidR="009934DA">
        <w:t xml:space="preserve">. </w:t>
      </w:r>
    </w:p>
    <w:p w14:paraId="6D9B6CF3" w14:textId="77777777" w:rsidR="00CA5D36" w:rsidRPr="00753484" w:rsidRDefault="00CA5D36" w:rsidP="00CA5D36">
      <w:pPr>
        <w:pStyle w:val="Heading4"/>
      </w:pPr>
      <w:r w:rsidRPr="00753484">
        <w:t xml:space="preserve">Conserve and enhance the character of the landscape and ecological </w:t>
      </w:r>
      <w:proofErr w:type="gramStart"/>
      <w:r w:rsidRPr="00753484">
        <w:t>value</w:t>
      </w:r>
      <w:proofErr w:type="gramEnd"/>
    </w:p>
    <w:p w14:paraId="7EAF92D8" w14:textId="77777777" w:rsidR="00CA5D36" w:rsidRPr="00753484" w:rsidRDefault="00CA5D36" w:rsidP="00261E36">
      <w:pPr>
        <w:pStyle w:val="MVVBodyNumbered"/>
      </w:pPr>
      <w:r w:rsidRPr="00753484">
        <w:t>Objectives:</w:t>
      </w:r>
    </w:p>
    <w:p w14:paraId="30A17051" w14:textId="338520C6" w:rsidR="00CA5D36" w:rsidRPr="00261E36" w:rsidRDefault="00CA5D36" w:rsidP="00261E36">
      <w:pPr>
        <w:pStyle w:val="MVVBullets"/>
      </w:pPr>
      <w:r w:rsidRPr="00261E36">
        <w:t xml:space="preserve">Take all practicable steps to minimise the impact of the </w:t>
      </w:r>
      <w:r w:rsidR="00842720">
        <w:t>Proposed Development</w:t>
      </w:r>
      <w:r w:rsidRPr="00261E36">
        <w:t xml:space="preserve"> on the surrounding </w:t>
      </w:r>
      <w:proofErr w:type="gramStart"/>
      <w:r w:rsidRPr="00261E36">
        <w:t>landscape;</w:t>
      </w:r>
      <w:proofErr w:type="gramEnd"/>
    </w:p>
    <w:p w14:paraId="3C5E930A" w14:textId="6FF418A5" w:rsidR="00CA5D36" w:rsidRPr="00132055" w:rsidRDefault="00CA5D36" w:rsidP="00261E36">
      <w:pPr>
        <w:pStyle w:val="MVVBullets"/>
      </w:pPr>
      <w:r w:rsidRPr="00132055">
        <w:t xml:space="preserve">Protect and enhance local biodiversity and ecological value of the </w:t>
      </w:r>
      <w:r w:rsidR="00842720" w:rsidRPr="00132055">
        <w:t xml:space="preserve">EfW CHP Facility </w:t>
      </w:r>
      <w:proofErr w:type="gramStart"/>
      <w:r w:rsidRPr="00132055">
        <w:t>Site;</w:t>
      </w:r>
      <w:proofErr w:type="gramEnd"/>
    </w:p>
    <w:p w14:paraId="133BC8A4" w14:textId="4874BCC1" w:rsidR="00CA5D36" w:rsidRPr="00132055" w:rsidRDefault="00CA5D36" w:rsidP="00261E36">
      <w:pPr>
        <w:pStyle w:val="MVVBullets"/>
      </w:pPr>
      <w:r w:rsidRPr="00132055">
        <w:t xml:space="preserve">Protect </w:t>
      </w:r>
      <w:r w:rsidR="00132055">
        <w:t xml:space="preserve">areas of trees and shrubs on immediately adjoining land, and retained </w:t>
      </w:r>
      <w:r w:rsidRPr="00132055">
        <w:t>tree</w:t>
      </w:r>
      <w:r w:rsidR="00132055">
        <w:t>s within the EfW CHP Facility Site,</w:t>
      </w:r>
      <w:r w:rsidRPr="00132055">
        <w:t xml:space="preserve"> and following </w:t>
      </w:r>
      <w:r w:rsidR="00233E59">
        <w:t>construction of the EfW CHP Facility</w:t>
      </w:r>
      <w:r w:rsidRPr="00132055">
        <w:t xml:space="preserve"> replant tree</w:t>
      </w:r>
      <w:r w:rsidR="00132055" w:rsidRPr="00132055">
        <w:t xml:space="preserve">, shrub and </w:t>
      </w:r>
      <w:r w:rsidRPr="00132055">
        <w:t>hedgerow cover where possible; and</w:t>
      </w:r>
    </w:p>
    <w:p w14:paraId="778D0587" w14:textId="1293588D" w:rsidR="00CA5D36" w:rsidRPr="008468CC" w:rsidRDefault="00CA5D36" w:rsidP="00261E36">
      <w:pPr>
        <w:pStyle w:val="MVVBullets"/>
      </w:pPr>
      <w:r w:rsidRPr="008468CC">
        <w:t xml:space="preserve">Ensure compliance with the legislation relevant to legally protected species which occur </w:t>
      </w:r>
      <w:r w:rsidR="008468CC" w:rsidRPr="008468CC">
        <w:t>in the locality</w:t>
      </w:r>
      <w:r w:rsidR="009934DA">
        <w:t xml:space="preserve">. </w:t>
      </w:r>
    </w:p>
    <w:p w14:paraId="496439E6" w14:textId="77777777" w:rsidR="00842720" w:rsidRDefault="00842720" w:rsidP="00842720">
      <w:pPr>
        <w:pStyle w:val="Heading3"/>
      </w:pPr>
      <w:bookmarkStart w:id="124" w:name="_Toc99096466"/>
      <w:bookmarkStart w:id="125" w:name="_Toc99096468"/>
      <w:bookmarkStart w:id="126" w:name="_Toc132905427"/>
      <w:r>
        <w:t>Management responsibilities</w:t>
      </w:r>
      <w:bookmarkEnd w:id="124"/>
      <w:bookmarkEnd w:id="126"/>
    </w:p>
    <w:p w14:paraId="250E04AC" w14:textId="1FA7B68B" w:rsidR="00842720" w:rsidRPr="00651554" w:rsidRDefault="00842720" w:rsidP="00842720">
      <w:pPr>
        <w:pStyle w:val="MVVBodyNumbered"/>
        <w:rPr>
          <w:rFonts w:cs="Arial"/>
          <w:szCs w:val="20"/>
        </w:rPr>
      </w:pPr>
      <w:r w:rsidRPr="00651554">
        <w:t>The maintenance and any necessary replacement of any soft and hard landscape elements will be covered initially under the 12 months Defects Liability Period for the works contracts</w:t>
      </w:r>
      <w:r w:rsidR="009934DA">
        <w:t xml:space="preserve">. </w:t>
      </w:r>
      <w:r w:rsidRPr="00651554">
        <w:t xml:space="preserve">Within this period, the </w:t>
      </w:r>
      <w:r w:rsidR="00EA6564">
        <w:t>employed landscape contractor</w:t>
      </w:r>
      <w:r w:rsidRPr="00651554">
        <w:t xml:space="preserve"> will </w:t>
      </w:r>
      <w:r w:rsidR="00EA6564">
        <w:t>undertake maintenance of the soft landscape, after which the Applicant will appoint a contractor for ongoing management obligations.</w:t>
      </w:r>
      <w:r w:rsidR="009934DA">
        <w:rPr>
          <w:rFonts w:cs="Arial"/>
          <w:szCs w:val="20"/>
        </w:rPr>
        <w:t xml:space="preserve"> </w:t>
      </w:r>
      <w:r w:rsidR="00233E59" w:rsidRPr="00651554">
        <w:rPr>
          <w:rFonts w:cs="Arial"/>
          <w:szCs w:val="20"/>
        </w:rPr>
        <w:t>A</w:t>
      </w:r>
      <w:r w:rsidRPr="00651554">
        <w:rPr>
          <w:rFonts w:cs="Arial"/>
          <w:szCs w:val="20"/>
        </w:rPr>
        <w:t>ny defective soft landscape elements will be replaced or restored during the 5</w:t>
      </w:r>
      <w:r w:rsidR="00F84C86">
        <w:rPr>
          <w:rFonts w:cs="Arial"/>
          <w:szCs w:val="20"/>
        </w:rPr>
        <w:t>-</w:t>
      </w:r>
      <w:r w:rsidRPr="00651554">
        <w:rPr>
          <w:rFonts w:cs="Arial"/>
          <w:szCs w:val="20"/>
        </w:rPr>
        <w:t xml:space="preserve">year period following the </w:t>
      </w:r>
      <w:r w:rsidR="00233E59" w:rsidRPr="00651554">
        <w:rPr>
          <w:rFonts w:cs="Arial"/>
          <w:szCs w:val="20"/>
        </w:rPr>
        <w:t>commencement of operations at the EfW CHP Facility</w:t>
      </w:r>
      <w:r w:rsidR="009934DA">
        <w:rPr>
          <w:rFonts w:cs="Arial"/>
          <w:szCs w:val="20"/>
        </w:rPr>
        <w:t xml:space="preserve">. </w:t>
      </w:r>
    </w:p>
    <w:p w14:paraId="25D60557" w14:textId="38CE44B7" w:rsidR="00842720" w:rsidRPr="00233E59" w:rsidRDefault="00842720" w:rsidP="00132055">
      <w:pPr>
        <w:pStyle w:val="MVVBodyNumbered"/>
      </w:pPr>
      <w:r w:rsidRPr="00651554">
        <w:t>All works to be carried out in accordance with the general standards and stated objectives</w:t>
      </w:r>
      <w:r w:rsidR="009934DA">
        <w:t xml:space="preserve">. </w:t>
      </w:r>
    </w:p>
    <w:p w14:paraId="781A16F5" w14:textId="625B40CD" w:rsidR="00CA5D36" w:rsidRPr="003805E3" w:rsidRDefault="00CA5D36" w:rsidP="00CA5D36">
      <w:pPr>
        <w:pStyle w:val="Heading3"/>
        <w:jc w:val="both"/>
      </w:pPr>
      <w:bookmarkStart w:id="127" w:name="_Toc132905428"/>
      <w:r w:rsidRPr="003805E3">
        <w:t>Monitoring and review of the Management Plan</w:t>
      </w:r>
      <w:bookmarkEnd w:id="122"/>
      <w:bookmarkEnd w:id="125"/>
      <w:bookmarkEnd w:id="127"/>
    </w:p>
    <w:p w14:paraId="1BEFAC38" w14:textId="30868660" w:rsidR="00CA5D36" w:rsidRPr="003B4C58" w:rsidRDefault="00CA5D36" w:rsidP="00261E36">
      <w:pPr>
        <w:pStyle w:val="MVVBodyNumbered"/>
      </w:pPr>
      <w:r w:rsidRPr="003805E3">
        <w:t xml:space="preserve">The Management Plan will be subject of monitoring and a bi-annual review by </w:t>
      </w:r>
      <w:r w:rsidR="00842720">
        <w:t>the Applicant</w:t>
      </w:r>
      <w:r w:rsidR="00EA6564">
        <w:t xml:space="preserve"> and </w:t>
      </w:r>
      <w:r w:rsidRPr="003805E3">
        <w:t>its contractors</w:t>
      </w:r>
      <w:r w:rsidR="009934DA">
        <w:t xml:space="preserve">. </w:t>
      </w:r>
      <w:r w:rsidRPr="003805E3">
        <w:t xml:space="preserve">The periodic reviews will focus on the success of the Management Plan in delivering the initial design objectives through the established regime of maintenance and </w:t>
      </w:r>
      <w:r w:rsidRPr="003B4C58">
        <w:t>management</w:t>
      </w:r>
      <w:r w:rsidR="009934DA">
        <w:t xml:space="preserve">. </w:t>
      </w:r>
      <w:r w:rsidRPr="003B4C58">
        <w:t xml:space="preserve">Should amendments to the Management Plan be necessary details of the amendments will be submitted to the </w:t>
      </w:r>
      <w:r w:rsidR="003B4C58" w:rsidRPr="003B4C58">
        <w:t>relevant local authority</w:t>
      </w:r>
      <w:r w:rsidRPr="003B4C58">
        <w:t xml:space="preserve"> and agreed in writing under the provisions of the </w:t>
      </w:r>
      <w:r w:rsidR="003B4C58" w:rsidRPr="003B4C58">
        <w:t>relevant DCO Requirement</w:t>
      </w:r>
      <w:r w:rsidR="009934DA">
        <w:t xml:space="preserve">. </w:t>
      </w:r>
    </w:p>
    <w:p w14:paraId="54AE9385" w14:textId="77777777" w:rsidR="00CA5D36" w:rsidRPr="00BF3F1D" w:rsidRDefault="00CA5D36" w:rsidP="00CA5D36">
      <w:pPr>
        <w:pStyle w:val="MVVBody"/>
      </w:pPr>
    </w:p>
    <w:p w14:paraId="485E317A" w14:textId="77777777" w:rsidR="00CA5D36" w:rsidRDefault="00CA5D36" w:rsidP="0065042B">
      <w:pPr>
        <w:pStyle w:val="Heading1"/>
        <w:numPr>
          <w:ilvl w:val="0"/>
          <w:numId w:val="3"/>
        </w:numPr>
      </w:pPr>
      <w:bookmarkStart w:id="128" w:name="_Toc99096469"/>
      <w:bookmarkStart w:id="129" w:name="_Toc132905429"/>
      <w:r>
        <w:lastRenderedPageBreak/>
        <w:t>Management Plan</w:t>
      </w:r>
      <w:bookmarkEnd w:id="128"/>
      <w:bookmarkEnd w:id="129"/>
    </w:p>
    <w:p w14:paraId="609CFF31" w14:textId="566BF66E" w:rsidR="00CA5D36" w:rsidRDefault="00CA5D36" w:rsidP="0065042B">
      <w:pPr>
        <w:pStyle w:val="Heading2"/>
        <w:numPr>
          <w:ilvl w:val="1"/>
          <w:numId w:val="3"/>
        </w:numPr>
      </w:pPr>
      <w:bookmarkStart w:id="130" w:name="_Toc27124456"/>
      <w:bookmarkStart w:id="131" w:name="_Toc99096470"/>
      <w:bookmarkStart w:id="132" w:name="_Toc501544870"/>
      <w:bookmarkStart w:id="133" w:name="_Toc132905430"/>
      <w:r>
        <w:t xml:space="preserve">Wet </w:t>
      </w:r>
      <w:r w:rsidR="00261E36">
        <w:t>w</w:t>
      </w:r>
      <w:r>
        <w:t>oodland</w:t>
      </w:r>
      <w:bookmarkEnd w:id="130"/>
      <w:bookmarkEnd w:id="131"/>
      <w:bookmarkEnd w:id="133"/>
    </w:p>
    <w:p w14:paraId="66006121" w14:textId="589A1CB5" w:rsidR="00757721" w:rsidRDefault="00757721" w:rsidP="00261E36">
      <w:pPr>
        <w:pStyle w:val="Heading3"/>
      </w:pPr>
      <w:bookmarkStart w:id="134" w:name="_Toc132905431"/>
      <w:r>
        <w:t>Creation</w:t>
      </w:r>
      <w:bookmarkEnd w:id="134"/>
    </w:p>
    <w:p w14:paraId="79111DAA" w14:textId="06D64ACD" w:rsidR="00CA5D36" w:rsidRPr="00753484" w:rsidRDefault="00CA5D36" w:rsidP="00757721">
      <w:pPr>
        <w:pStyle w:val="Heading4"/>
      </w:pPr>
      <w:r w:rsidRPr="00753484">
        <w:t xml:space="preserve">Species </w:t>
      </w:r>
      <w:r w:rsidRPr="00F30F3D">
        <w:t>composition</w:t>
      </w:r>
      <w:r w:rsidRPr="00753484">
        <w:t xml:space="preserve"> </w:t>
      </w:r>
    </w:p>
    <w:p w14:paraId="20ABFACC" w14:textId="07047495" w:rsidR="00CA5D36" w:rsidRPr="00AA1253" w:rsidRDefault="00CA5D36" w:rsidP="00261E36">
      <w:pPr>
        <w:pStyle w:val="MVVBodyNumbered"/>
        <w:rPr>
          <w:color w:val="383838"/>
        </w:rPr>
      </w:pPr>
      <w:r w:rsidRPr="00AA1253">
        <w:rPr>
          <w:color w:val="383838"/>
        </w:rPr>
        <w:t xml:space="preserve">The wet woodland areas will be planted with the following native species using stock of </w:t>
      </w:r>
      <w:r w:rsidR="00B31CBF" w:rsidRPr="00AA1253">
        <w:rPr>
          <w:color w:val="383838"/>
        </w:rPr>
        <w:t>local</w:t>
      </w:r>
      <w:r w:rsidR="00F84C86" w:rsidRPr="00AA1253">
        <w:rPr>
          <w:color w:val="383838"/>
        </w:rPr>
        <w:t xml:space="preserve"> </w:t>
      </w:r>
      <w:r w:rsidRPr="00AA1253">
        <w:rPr>
          <w:color w:val="383838"/>
        </w:rPr>
        <w:t>provenance</w:t>
      </w:r>
      <w:r w:rsidR="00C0239F" w:rsidRPr="00AA1253">
        <w:rPr>
          <w:color w:val="383838"/>
        </w:rPr>
        <w:t xml:space="preserve"> where possible or UK provenance</w:t>
      </w:r>
      <w:r w:rsidRPr="00AA1253">
        <w:rPr>
          <w:color w:val="383838"/>
        </w:rPr>
        <w:t>:</w:t>
      </w:r>
    </w:p>
    <w:p w14:paraId="00C12E38" w14:textId="27ED663C" w:rsidR="00CA5D36" w:rsidRPr="00C82E3B" w:rsidRDefault="00C82E3B" w:rsidP="00261E36">
      <w:pPr>
        <w:pStyle w:val="MVVBullets"/>
      </w:pPr>
      <w:r w:rsidRPr="00C82E3B">
        <w:t>20</w:t>
      </w:r>
      <w:r w:rsidR="00CA5D36" w:rsidRPr="00C82E3B">
        <w:t xml:space="preserve">% </w:t>
      </w:r>
      <w:r w:rsidR="00CA5D36" w:rsidRPr="00C82E3B">
        <w:rPr>
          <w:i/>
          <w:iCs/>
        </w:rPr>
        <w:t xml:space="preserve">Alnus </w:t>
      </w:r>
      <w:proofErr w:type="spellStart"/>
      <w:r w:rsidR="00CA5D36" w:rsidRPr="00C82E3B">
        <w:rPr>
          <w:i/>
          <w:iCs/>
        </w:rPr>
        <w:t>glutinosa</w:t>
      </w:r>
      <w:proofErr w:type="spellEnd"/>
      <w:r w:rsidR="00CA5D36" w:rsidRPr="00C82E3B">
        <w:t xml:space="preserve"> (</w:t>
      </w:r>
      <w:r w:rsidR="00261E36" w:rsidRPr="00C82E3B">
        <w:t>a</w:t>
      </w:r>
      <w:r w:rsidR="00CA5D36" w:rsidRPr="00C82E3B">
        <w:t>lder</w:t>
      </w:r>
      <w:proofErr w:type="gramStart"/>
      <w:r w:rsidR="00CA5D36" w:rsidRPr="00C82E3B">
        <w:t>);</w:t>
      </w:r>
      <w:proofErr w:type="gramEnd"/>
      <w:r w:rsidR="00CA5D36" w:rsidRPr="00C82E3B">
        <w:t xml:space="preserve"> </w:t>
      </w:r>
    </w:p>
    <w:p w14:paraId="0E16C01C" w14:textId="726BE12C" w:rsidR="00CA5D36" w:rsidRPr="00C82E3B" w:rsidRDefault="00CA5D36" w:rsidP="00261E36">
      <w:pPr>
        <w:pStyle w:val="MVVBullets"/>
      </w:pPr>
      <w:r w:rsidRPr="00C82E3B">
        <w:t xml:space="preserve">15% </w:t>
      </w:r>
      <w:r w:rsidRPr="00C82E3B">
        <w:rPr>
          <w:i/>
          <w:iCs/>
        </w:rPr>
        <w:t xml:space="preserve">Betula </w:t>
      </w:r>
      <w:proofErr w:type="spellStart"/>
      <w:r w:rsidRPr="00C82E3B">
        <w:rPr>
          <w:i/>
          <w:iCs/>
        </w:rPr>
        <w:t>pubescens</w:t>
      </w:r>
      <w:proofErr w:type="spellEnd"/>
      <w:r w:rsidRPr="00C82E3B">
        <w:t xml:space="preserve"> (</w:t>
      </w:r>
      <w:r w:rsidR="00261E36" w:rsidRPr="00C82E3B">
        <w:t>d</w:t>
      </w:r>
      <w:r w:rsidRPr="00C82E3B">
        <w:t xml:space="preserve">owny </w:t>
      </w:r>
      <w:r w:rsidR="00261E36" w:rsidRPr="00C82E3B">
        <w:t>b</w:t>
      </w:r>
      <w:r w:rsidRPr="00C82E3B">
        <w:t>irch</w:t>
      </w:r>
      <w:proofErr w:type="gramStart"/>
      <w:r w:rsidRPr="00C82E3B">
        <w:t>);</w:t>
      </w:r>
      <w:proofErr w:type="gramEnd"/>
      <w:r w:rsidRPr="00C82E3B">
        <w:t xml:space="preserve"> </w:t>
      </w:r>
    </w:p>
    <w:p w14:paraId="11088A45" w14:textId="120C6C7B" w:rsidR="00CA5D36" w:rsidRDefault="00CA5D36" w:rsidP="00261E36">
      <w:pPr>
        <w:pStyle w:val="MVVBullets"/>
      </w:pPr>
      <w:r w:rsidRPr="00C82E3B">
        <w:t>1</w:t>
      </w:r>
      <w:r w:rsidR="00C82E3B">
        <w:t>5</w:t>
      </w:r>
      <w:r w:rsidRPr="00C82E3B">
        <w:t xml:space="preserve">% </w:t>
      </w:r>
      <w:proofErr w:type="spellStart"/>
      <w:r w:rsidR="00C82E3B">
        <w:rPr>
          <w:i/>
          <w:iCs/>
        </w:rPr>
        <w:t>Cornus</w:t>
      </w:r>
      <w:proofErr w:type="spellEnd"/>
      <w:r w:rsidR="00C82E3B">
        <w:rPr>
          <w:i/>
          <w:iCs/>
        </w:rPr>
        <w:t xml:space="preserve"> </w:t>
      </w:r>
      <w:proofErr w:type="spellStart"/>
      <w:r w:rsidR="00C82E3B">
        <w:rPr>
          <w:i/>
          <w:iCs/>
        </w:rPr>
        <w:t>sanguinea</w:t>
      </w:r>
      <w:proofErr w:type="spellEnd"/>
      <w:r w:rsidRPr="00C82E3B">
        <w:t xml:space="preserve"> (</w:t>
      </w:r>
      <w:r w:rsidR="00C82E3B">
        <w:t>dogwood</w:t>
      </w:r>
      <w:proofErr w:type="gramStart"/>
      <w:r w:rsidRPr="00C82E3B">
        <w:t>);</w:t>
      </w:r>
      <w:proofErr w:type="gramEnd"/>
      <w:r w:rsidRPr="00C82E3B">
        <w:t xml:space="preserve"> </w:t>
      </w:r>
    </w:p>
    <w:p w14:paraId="47068B7F" w14:textId="34A81234" w:rsidR="00C82E3B" w:rsidRPr="00C82E3B" w:rsidRDefault="00C82E3B" w:rsidP="00261E36">
      <w:pPr>
        <w:pStyle w:val="MVVBullets"/>
      </w:pPr>
      <w:r>
        <w:t xml:space="preserve">15% </w:t>
      </w:r>
      <w:r w:rsidRPr="00C82E3B">
        <w:rPr>
          <w:i/>
          <w:iCs/>
        </w:rPr>
        <w:t>Crat</w:t>
      </w:r>
      <w:r>
        <w:rPr>
          <w:i/>
          <w:iCs/>
        </w:rPr>
        <w:t>ae</w:t>
      </w:r>
      <w:r w:rsidRPr="00C82E3B">
        <w:rPr>
          <w:i/>
          <w:iCs/>
        </w:rPr>
        <w:t xml:space="preserve">gus </w:t>
      </w:r>
      <w:proofErr w:type="spellStart"/>
      <w:r w:rsidRPr="00C82E3B">
        <w:rPr>
          <w:i/>
          <w:iCs/>
        </w:rPr>
        <w:t>monogyna</w:t>
      </w:r>
      <w:proofErr w:type="spellEnd"/>
      <w:r>
        <w:t xml:space="preserve"> (hawthorn</w:t>
      </w:r>
      <w:proofErr w:type="gramStart"/>
      <w:r>
        <w:t>);</w:t>
      </w:r>
      <w:proofErr w:type="gramEnd"/>
    </w:p>
    <w:p w14:paraId="524F3160" w14:textId="4764CE62" w:rsidR="00C82E3B" w:rsidRDefault="00C82E3B" w:rsidP="00261E36">
      <w:pPr>
        <w:pStyle w:val="MVVBullets"/>
      </w:pPr>
      <w:r>
        <w:t xml:space="preserve">5% </w:t>
      </w:r>
      <w:r w:rsidRPr="00651554">
        <w:rPr>
          <w:i/>
          <w:iCs/>
        </w:rPr>
        <w:t>Prunus spinosa</w:t>
      </w:r>
      <w:r>
        <w:t xml:space="preserve"> (blackthorn</w:t>
      </w:r>
      <w:proofErr w:type="gramStart"/>
      <w:r>
        <w:t>);</w:t>
      </w:r>
      <w:proofErr w:type="gramEnd"/>
    </w:p>
    <w:p w14:paraId="014E569A" w14:textId="22446801" w:rsidR="00C82E3B" w:rsidRDefault="00C82E3B" w:rsidP="00261E36">
      <w:pPr>
        <w:pStyle w:val="MVVBullets"/>
      </w:pPr>
      <w:r>
        <w:t xml:space="preserve">10% </w:t>
      </w:r>
      <w:r w:rsidRPr="00651554">
        <w:rPr>
          <w:i/>
          <w:iCs/>
        </w:rPr>
        <w:t>Rhamnus frangula</w:t>
      </w:r>
      <w:r>
        <w:t xml:space="preserve"> (alder buckthorn</w:t>
      </w:r>
      <w:proofErr w:type="gramStart"/>
      <w:r>
        <w:t>);</w:t>
      </w:r>
      <w:proofErr w:type="gramEnd"/>
    </w:p>
    <w:p w14:paraId="3556B938" w14:textId="03FB8047" w:rsidR="00C82E3B" w:rsidRDefault="00C82E3B" w:rsidP="00C82E3B">
      <w:pPr>
        <w:pStyle w:val="MVVBullets"/>
      </w:pPr>
      <w:r>
        <w:t>5</w:t>
      </w:r>
      <w:r w:rsidRPr="00C82E3B">
        <w:t xml:space="preserve">% </w:t>
      </w:r>
      <w:r w:rsidRPr="00C82E3B">
        <w:rPr>
          <w:i/>
          <w:iCs/>
        </w:rPr>
        <w:t xml:space="preserve">Salix </w:t>
      </w:r>
      <w:proofErr w:type="spellStart"/>
      <w:r w:rsidRPr="00C82E3B">
        <w:rPr>
          <w:i/>
          <w:iCs/>
        </w:rPr>
        <w:t>caprea</w:t>
      </w:r>
      <w:proofErr w:type="spellEnd"/>
      <w:r w:rsidRPr="00C82E3B">
        <w:t xml:space="preserve"> (goat willow</w:t>
      </w:r>
      <w:proofErr w:type="gramStart"/>
      <w:r w:rsidRPr="00C82E3B">
        <w:t>);</w:t>
      </w:r>
      <w:proofErr w:type="gramEnd"/>
      <w:r w:rsidRPr="00C82E3B">
        <w:t xml:space="preserve"> </w:t>
      </w:r>
    </w:p>
    <w:p w14:paraId="0FAD37BF" w14:textId="25A1FC0C" w:rsidR="00CA5D36" w:rsidRPr="00C82E3B" w:rsidRDefault="00C82E3B" w:rsidP="00261E36">
      <w:pPr>
        <w:pStyle w:val="MVVBullets"/>
      </w:pPr>
      <w:r>
        <w:t>5</w:t>
      </w:r>
      <w:r w:rsidR="00CA5D36" w:rsidRPr="00C82E3B">
        <w:t xml:space="preserve">% </w:t>
      </w:r>
      <w:r w:rsidR="00CA5D36" w:rsidRPr="00C82E3B">
        <w:rPr>
          <w:i/>
          <w:iCs/>
        </w:rPr>
        <w:t>Salix cinerea</w:t>
      </w:r>
      <w:r w:rsidR="00CA5D36" w:rsidRPr="00C82E3B">
        <w:t xml:space="preserve"> (</w:t>
      </w:r>
      <w:r w:rsidR="00261E36" w:rsidRPr="00C82E3B">
        <w:t>g</w:t>
      </w:r>
      <w:r w:rsidR="00CA5D36" w:rsidRPr="00C82E3B">
        <w:t xml:space="preserve">rey </w:t>
      </w:r>
      <w:r w:rsidR="00261E36" w:rsidRPr="00C82E3B">
        <w:t>w</w:t>
      </w:r>
      <w:r w:rsidR="00CA5D36" w:rsidRPr="00C82E3B">
        <w:t xml:space="preserve">illow); and </w:t>
      </w:r>
    </w:p>
    <w:p w14:paraId="03405ED6" w14:textId="5A2C6A29" w:rsidR="00CA5D36" w:rsidRPr="00C82E3B" w:rsidRDefault="00C82E3B" w:rsidP="00261E36">
      <w:pPr>
        <w:pStyle w:val="MVVBullets"/>
      </w:pPr>
      <w:r>
        <w:t>10</w:t>
      </w:r>
      <w:r w:rsidR="00CA5D36" w:rsidRPr="00C82E3B">
        <w:t xml:space="preserve">% </w:t>
      </w:r>
      <w:r>
        <w:rPr>
          <w:i/>
          <w:iCs/>
        </w:rPr>
        <w:t xml:space="preserve">Viburnum </w:t>
      </w:r>
      <w:proofErr w:type="spellStart"/>
      <w:r>
        <w:rPr>
          <w:i/>
          <w:iCs/>
        </w:rPr>
        <w:t>opulus</w:t>
      </w:r>
      <w:proofErr w:type="spellEnd"/>
      <w:r w:rsidR="00CA5D36" w:rsidRPr="00C82E3B">
        <w:t xml:space="preserve"> (</w:t>
      </w:r>
      <w:r>
        <w:t>guelder rose</w:t>
      </w:r>
      <w:r w:rsidR="00CA5D36" w:rsidRPr="00C82E3B">
        <w:t>)</w:t>
      </w:r>
      <w:r w:rsidR="009934DA">
        <w:t xml:space="preserve">. </w:t>
      </w:r>
    </w:p>
    <w:p w14:paraId="5782FBAA" w14:textId="6EAECC6A" w:rsidR="00CA5D36" w:rsidRDefault="00CA5D36" w:rsidP="00261E36">
      <w:pPr>
        <w:pStyle w:val="MVVBodyNumbered"/>
      </w:pPr>
      <w:r>
        <w:t>The trees</w:t>
      </w:r>
      <w:r w:rsidR="00C82E3B">
        <w:t xml:space="preserve"> and shrubs</w:t>
      </w:r>
      <w:r>
        <w:t xml:space="preserve"> will be rooted transplants 40-60cm in height and planted at random 1</w:t>
      </w:r>
      <w:r w:rsidR="009934DA">
        <w:t xml:space="preserve">. </w:t>
      </w:r>
      <w:r>
        <w:t xml:space="preserve">5m spacing and a mosaic will be established of </w:t>
      </w:r>
      <w:r w:rsidRPr="009E34B2">
        <w:t>7-15 No</w:t>
      </w:r>
      <w:r w:rsidR="009934DA">
        <w:t xml:space="preserve">. </w:t>
      </w:r>
      <w:r>
        <w:t>single species groups</w:t>
      </w:r>
      <w:r w:rsidR="009934DA">
        <w:t xml:space="preserve">. </w:t>
      </w:r>
      <w:r>
        <w:t>Small clearings will be left unplanted and allowed to self-seed from the surrounding trees and colonise with ground flora to create natural variation in the structure of the habitat</w:t>
      </w:r>
      <w:r w:rsidR="009934DA">
        <w:t xml:space="preserve">. </w:t>
      </w:r>
    </w:p>
    <w:p w14:paraId="56FD88A1" w14:textId="77777777" w:rsidR="00CA5D36" w:rsidRPr="00F30F3D" w:rsidRDefault="00CA5D36" w:rsidP="00757721">
      <w:pPr>
        <w:pStyle w:val="Heading4"/>
      </w:pPr>
      <w:r w:rsidRPr="00F30F3D">
        <w:t>Timing</w:t>
      </w:r>
    </w:p>
    <w:p w14:paraId="576F75CF" w14:textId="42E4ECA7" w:rsidR="00CA5D36" w:rsidRDefault="00CA5D36" w:rsidP="00261E36">
      <w:pPr>
        <w:pStyle w:val="MVVBodyNumbered"/>
      </w:pPr>
      <w:r>
        <w:t>Planting will take place between November to March (inclusive) with a preference for completion prior to the end of December in any one year, when the ground is free from frost and snow</w:t>
      </w:r>
      <w:r w:rsidR="009934DA">
        <w:t xml:space="preserve">. </w:t>
      </w:r>
    </w:p>
    <w:p w14:paraId="6A07608F" w14:textId="63579D1B" w:rsidR="00CA5D36" w:rsidRDefault="00CA5D36" w:rsidP="00261E36">
      <w:pPr>
        <w:pStyle w:val="MVVBodyNumbered"/>
      </w:pPr>
      <w:r>
        <w:t xml:space="preserve">Wet woodlands will be designed with an uneven edge and edge planting will also become more broadly spaced, to feather the woodland </w:t>
      </w:r>
      <w:proofErr w:type="gramStart"/>
      <w:r>
        <w:t>margin;</w:t>
      </w:r>
      <w:proofErr w:type="gramEnd"/>
      <w:r>
        <w:t xml:space="preserve"> softening the transition between the wet woodland and surrounding open habitats</w:t>
      </w:r>
      <w:r w:rsidR="009934DA">
        <w:t xml:space="preserve">. </w:t>
      </w:r>
    </w:p>
    <w:p w14:paraId="38105066" w14:textId="76DF821C" w:rsidR="00CA5D36" w:rsidRDefault="00CA5D36" w:rsidP="00CA5D36">
      <w:pPr>
        <w:pStyle w:val="Heading3"/>
      </w:pPr>
      <w:bookmarkStart w:id="135" w:name="_Toc27124459"/>
      <w:bookmarkStart w:id="136" w:name="_Toc99096471"/>
      <w:bookmarkStart w:id="137" w:name="_Toc132905432"/>
      <w:r>
        <w:t xml:space="preserve">Management and </w:t>
      </w:r>
      <w:r w:rsidR="00261E36">
        <w:t>m</w:t>
      </w:r>
      <w:r>
        <w:t>onitoring</w:t>
      </w:r>
      <w:bookmarkEnd w:id="135"/>
      <w:bookmarkEnd w:id="136"/>
      <w:bookmarkEnd w:id="137"/>
    </w:p>
    <w:p w14:paraId="62AE1D37" w14:textId="4EBAF22D" w:rsidR="00CA5D36" w:rsidRDefault="00CA5D36" w:rsidP="00261E36">
      <w:pPr>
        <w:pStyle w:val="MVVBodyNumbered"/>
      </w:pPr>
      <w:r>
        <w:t>Beating up would be carr</w:t>
      </w:r>
      <w:r w:rsidRPr="00EA3AE9">
        <w:t xml:space="preserve">ied out for two years </w:t>
      </w:r>
      <w:r>
        <w:t>following planting if failures exceed 10% and undertaken on a one for one basis</w:t>
      </w:r>
      <w:r w:rsidR="009934DA">
        <w:t xml:space="preserve">. </w:t>
      </w:r>
      <w:r>
        <w:t>During the first two years, development of weeds will be monitored</w:t>
      </w:r>
      <w:r w:rsidR="009934DA">
        <w:t xml:space="preserve">. </w:t>
      </w:r>
      <w:r>
        <w:t>If weed growth impedes tree development, appropriate targeted weed control would be undertaken until trees become established</w:t>
      </w:r>
      <w:r w:rsidR="009934DA">
        <w:t xml:space="preserve">. </w:t>
      </w:r>
    </w:p>
    <w:p w14:paraId="4CA3A072" w14:textId="74E98974" w:rsidR="00CA5D36" w:rsidRPr="0043466A" w:rsidRDefault="00CA5D36" w:rsidP="00261E36">
      <w:pPr>
        <w:pStyle w:val="MVVBodyNumbered"/>
      </w:pPr>
      <w:r>
        <w:lastRenderedPageBreak/>
        <w:t xml:space="preserve">Following this, management will mostly be non-intervention, </w:t>
      </w:r>
      <w:proofErr w:type="gramStart"/>
      <w:r>
        <w:t>with the exception of</w:t>
      </w:r>
      <w:proofErr w:type="gramEnd"/>
      <w:r>
        <w:t xml:space="preserve"> occasional thinning when required to maintain small gaps in the wet woodland to maintain structural diversity and promote growth of ground flora</w:t>
      </w:r>
      <w:r w:rsidR="009934DA">
        <w:t xml:space="preserve">. </w:t>
      </w:r>
    </w:p>
    <w:p w14:paraId="3C4F0A9C" w14:textId="77777777" w:rsidR="00CA5D36" w:rsidRDefault="00CA5D36" w:rsidP="0065042B">
      <w:pPr>
        <w:pStyle w:val="Heading2"/>
        <w:numPr>
          <w:ilvl w:val="1"/>
          <w:numId w:val="3"/>
        </w:numPr>
      </w:pPr>
      <w:bookmarkStart w:id="138" w:name="_Toc99096472"/>
      <w:bookmarkStart w:id="139" w:name="_Toc132905433"/>
      <w:r>
        <w:t>Individual specimen trees</w:t>
      </w:r>
      <w:bookmarkEnd w:id="132"/>
      <w:bookmarkEnd w:id="138"/>
      <w:bookmarkEnd w:id="139"/>
    </w:p>
    <w:p w14:paraId="56C31CC0" w14:textId="77777777" w:rsidR="00757721" w:rsidRDefault="00757721" w:rsidP="00261E36">
      <w:pPr>
        <w:pStyle w:val="Heading3"/>
      </w:pPr>
      <w:bookmarkStart w:id="140" w:name="_Toc132905434"/>
      <w:r>
        <w:t>Creation</w:t>
      </w:r>
      <w:bookmarkEnd w:id="140"/>
    </w:p>
    <w:p w14:paraId="01750431" w14:textId="79DE0DC4" w:rsidR="00261E36" w:rsidRPr="00F84C86" w:rsidRDefault="00261E36" w:rsidP="00757721">
      <w:pPr>
        <w:pStyle w:val="Heading4"/>
      </w:pPr>
      <w:r w:rsidRPr="00F84C86">
        <w:t xml:space="preserve">Species composition </w:t>
      </w:r>
    </w:p>
    <w:p w14:paraId="448EADD6" w14:textId="676B7B0C" w:rsidR="00F84C86" w:rsidRPr="005765CC" w:rsidRDefault="00F84C86" w:rsidP="00F84C86">
      <w:pPr>
        <w:pStyle w:val="MVVBodyNumbered"/>
      </w:pPr>
      <w:r w:rsidRPr="005765CC">
        <w:t xml:space="preserve">The </w:t>
      </w:r>
      <w:r>
        <w:t>individual specimen trees</w:t>
      </w:r>
      <w:r w:rsidRPr="005765CC">
        <w:t xml:space="preserve"> will be </w:t>
      </w:r>
      <w:r>
        <w:t>selected from the</w:t>
      </w:r>
      <w:r w:rsidRPr="005765CC">
        <w:t xml:space="preserve"> following </w:t>
      </w:r>
      <w:r>
        <w:t xml:space="preserve">cultivars of </w:t>
      </w:r>
      <w:r w:rsidRPr="005765CC">
        <w:t xml:space="preserve">native species using stock of </w:t>
      </w:r>
      <w:r>
        <w:t xml:space="preserve">UK </w:t>
      </w:r>
      <w:r w:rsidRPr="005765CC">
        <w:t>provenance:</w:t>
      </w:r>
    </w:p>
    <w:p w14:paraId="30AFD24B" w14:textId="6E5689A7" w:rsidR="00F84C86" w:rsidRPr="00F84C86" w:rsidRDefault="00F84C86" w:rsidP="00F84C86">
      <w:pPr>
        <w:pStyle w:val="MVVBullets"/>
      </w:pPr>
      <w:r>
        <w:rPr>
          <w:i/>
          <w:iCs/>
        </w:rPr>
        <w:t xml:space="preserve">Acer </w:t>
      </w:r>
      <w:proofErr w:type="spellStart"/>
      <w:r>
        <w:rPr>
          <w:i/>
          <w:iCs/>
        </w:rPr>
        <w:t>campestre</w:t>
      </w:r>
      <w:proofErr w:type="spellEnd"/>
      <w:r>
        <w:rPr>
          <w:i/>
          <w:iCs/>
        </w:rPr>
        <w:t xml:space="preserve"> </w:t>
      </w:r>
      <w:r w:rsidRPr="00B31CBF">
        <w:t>‘Streetwise’</w:t>
      </w:r>
      <w:r w:rsidRPr="00F84C86">
        <w:t xml:space="preserve"> (field maple</w:t>
      </w:r>
      <w:proofErr w:type="gramStart"/>
      <w:r w:rsidRPr="00F84C86">
        <w:t>);</w:t>
      </w:r>
      <w:proofErr w:type="gramEnd"/>
      <w:r w:rsidRPr="00F84C86">
        <w:t xml:space="preserve"> </w:t>
      </w:r>
    </w:p>
    <w:p w14:paraId="6E6E9794" w14:textId="77777777" w:rsidR="00B31CBF" w:rsidRDefault="00F84C86" w:rsidP="00B31CBF">
      <w:pPr>
        <w:pStyle w:val="MVVBullets"/>
      </w:pPr>
      <w:r>
        <w:rPr>
          <w:i/>
          <w:iCs/>
        </w:rPr>
        <w:t xml:space="preserve">Sorbus aucuparia ‘Cardinal Royal’ </w:t>
      </w:r>
      <w:r w:rsidRPr="00B31CBF">
        <w:t>(rowan); and</w:t>
      </w:r>
    </w:p>
    <w:p w14:paraId="7642F319" w14:textId="3E4B1091" w:rsidR="00261E36" w:rsidRPr="00F84C86" w:rsidRDefault="00F84C86" w:rsidP="00B31CBF">
      <w:pPr>
        <w:pStyle w:val="MVVBullets"/>
      </w:pPr>
      <w:r w:rsidRPr="00B31CBF">
        <w:rPr>
          <w:i/>
          <w:iCs/>
        </w:rPr>
        <w:t xml:space="preserve">Prunus </w:t>
      </w:r>
      <w:proofErr w:type="spellStart"/>
      <w:r w:rsidRPr="00B31CBF">
        <w:rPr>
          <w:i/>
          <w:iCs/>
        </w:rPr>
        <w:t>padus</w:t>
      </w:r>
      <w:proofErr w:type="spellEnd"/>
      <w:r w:rsidRPr="00B31CBF">
        <w:rPr>
          <w:i/>
          <w:iCs/>
        </w:rPr>
        <w:t xml:space="preserve"> ‘</w:t>
      </w:r>
      <w:proofErr w:type="spellStart"/>
      <w:r w:rsidRPr="00B31CBF">
        <w:rPr>
          <w:i/>
          <w:iCs/>
        </w:rPr>
        <w:t>Albertii</w:t>
      </w:r>
      <w:proofErr w:type="spellEnd"/>
      <w:r w:rsidRPr="00B31CBF">
        <w:rPr>
          <w:i/>
          <w:iCs/>
        </w:rPr>
        <w:t xml:space="preserve">’ </w:t>
      </w:r>
      <w:r w:rsidRPr="00B31CBF">
        <w:t>(bird cherry)</w:t>
      </w:r>
      <w:r w:rsidR="009934DA">
        <w:t xml:space="preserve">. </w:t>
      </w:r>
    </w:p>
    <w:p w14:paraId="6C4E7A57" w14:textId="77777777" w:rsidR="00261E36" w:rsidRPr="00C82E3B" w:rsidRDefault="00261E36" w:rsidP="00757721">
      <w:pPr>
        <w:pStyle w:val="Heading4"/>
      </w:pPr>
      <w:r w:rsidRPr="00C82E3B">
        <w:t>Timing</w:t>
      </w:r>
    </w:p>
    <w:p w14:paraId="19B85571" w14:textId="33D06592" w:rsidR="00261E36" w:rsidRPr="00651554" w:rsidRDefault="00261E36" w:rsidP="00261E36">
      <w:pPr>
        <w:pStyle w:val="MVVBodyNumbered"/>
      </w:pPr>
      <w:r w:rsidRPr="00651554">
        <w:t>Planting will take place between November to March (inclusive) with a preference for completion prior to the end of December in any one year, when the ground is free from frost and snow</w:t>
      </w:r>
      <w:r w:rsidR="009934DA">
        <w:t xml:space="preserve">. </w:t>
      </w:r>
      <w:r w:rsidR="00C82E3B">
        <w:t xml:space="preserve">Flexible PVC perforated pipes </w:t>
      </w:r>
      <w:r w:rsidR="00F84C86">
        <w:t xml:space="preserve">to facilitate watering shall be wrapped around the </w:t>
      </w:r>
      <w:proofErr w:type="spellStart"/>
      <w:r w:rsidR="00F84C86">
        <w:t>rootball</w:t>
      </w:r>
      <w:proofErr w:type="spellEnd"/>
      <w:r w:rsidR="00F84C86">
        <w:t xml:space="preserve"> of each tree prior to backfilling </w:t>
      </w:r>
      <w:r w:rsidR="00B31CBF">
        <w:t xml:space="preserve">of the tree pits during planting </w:t>
      </w:r>
      <w:r w:rsidR="00F84C86">
        <w:t>and</w:t>
      </w:r>
      <w:r w:rsidR="00C82E3B">
        <w:t xml:space="preserve"> </w:t>
      </w:r>
      <w:r w:rsidR="00F84C86">
        <w:t>the ends of the watering pipes</w:t>
      </w:r>
      <w:r w:rsidR="00C82E3B">
        <w:t xml:space="preserve"> </w:t>
      </w:r>
      <w:r w:rsidR="00F84C86">
        <w:t xml:space="preserve">shall be set </w:t>
      </w:r>
      <w:r w:rsidR="00A63009">
        <w:t>c</w:t>
      </w:r>
      <w:r w:rsidR="009934DA">
        <w:t xml:space="preserve">. </w:t>
      </w:r>
      <w:r w:rsidR="00B31CBF">
        <w:t xml:space="preserve">50mm </w:t>
      </w:r>
      <w:r w:rsidR="00F84C86">
        <w:t>above the finished soil</w:t>
      </w:r>
      <w:r w:rsidR="00B31CBF">
        <w:t>/mulch</w:t>
      </w:r>
      <w:r w:rsidR="00F84C86">
        <w:t xml:space="preserve"> level and sealed with end caps</w:t>
      </w:r>
      <w:r w:rsidR="009934DA">
        <w:t xml:space="preserve">. </w:t>
      </w:r>
    </w:p>
    <w:p w14:paraId="3B219586" w14:textId="77777777" w:rsidR="00261E36" w:rsidRPr="00F84C86" w:rsidRDefault="00261E36" w:rsidP="00261E36">
      <w:pPr>
        <w:pStyle w:val="Heading3"/>
      </w:pPr>
      <w:bookmarkStart w:id="141" w:name="_Toc132905435"/>
      <w:r w:rsidRPr="00F84C86">
        <w:t>Management and monitoring</w:t>
      </w:r>
      <w:bookmarkEnd w:id="141"/>
    </w:p>
    <w:p w14:paraId="6487873C" w14:textId="4055620F" w:rsidR="00836BEB" w:rsidRPr="00AA1253" w:rsidRDefault="00836BEB" w:rsidP="00836BEB">
      <w:pPr>
        <w:pStyle w:val="MVVBodyNumbered"/>
        <w:rPr>
          <w:color w:val="383838"/>
        </w:rPr>
      </w:pPr>
      <w:r w:rsidRPr="00AA1253">
        <w:rPr>
          <w:color w:val="383838"/>
        </w:rPr>
        <w:t>During and following the establishment of the planting ensure that sufficient water is applied</w:t>
      </w:r>
      <w:r w:rsidR="00F84C86" w:rsidRPr="00AA1253">
        <w:rPr>
          <w:color w:val="383838"/>
        </w:rPr>
        <w:t>,</w:t>
      </w:r>
      <w:r w:rsidRPr="00AA1253">
        <w:rPr>
          <w:color w:val="383838"/>
        </w:rPr>
        <w:t xml:space="preserve"> </w:t>
      </w:r>
      <w:r w:rsidR="00F84C86" w:rsidRPr="00AA1253">
        <w:rPr>
          <w:color w:val="383838"/>
        </w:rPr>
        <w:t xml:space="preserve">via the watering pipes, </w:t>
      </w:r>
      <w:r w:rsidRPr="00AA1253">
        <w:rPr>
          <w:color w:val="383838"/>
        </w:rPr>
        <w:t>to maintain healthy growth as required</w:t>
      </w:r>
      <w:r w:rsidR="009934DA" w:rsidRPr="00AA1253">
        <w:rPr>
          <w:color w:val="383838"/>
        </w:rPr>
        <w:t xml:space="preserve">. </w:t>
      </w:r>
      <w:r w:rsidRPr="00AA1253">
        <w:rPr>
          <w:color w:val="383838"/>
        </w:rPr>
        <w:t>Ensure that full depth of topsoil is saturated</w:t>
      </w:r>
      <w:r w:rsidR="009934DA" w:rsidRPr="00AA1253">
        <w:rPr>
          <w:color w:val="383838"/>
        </w:rPr>
        <w:t xml:space="preserve">. </w:t>
      </w:r>
      <w:r w:rsidRPr="00AA1253">
        <w:rPr>
          <w:color w:val="383838"/>
        </w:rPr>
        <w:t>The watering programme should be monitored to ensure that at times of water shortage (</w:t>
      </w:r>
      <w:proofErr w:type="gramStart"/>
      <w:r w:rsidRPr="00AA1253">
        <w:rPr>
          <w:color w:val="383838"/>
        </w:rPr>
        <w:t>e</w:t>
      </w:r>
      <w:r w:rsidR="009934DA" w:rsidRPr="00AA1253">
        <w:rPr>
          <w:color w:val="383838"/>
        </w:rPr>
        <w:t>.</w:t>
      </w:r>
      <w:r w:rsidRPr="00AA1253">
        <w:rPr>
          <w:color w:val="383838"/>
        </w:rPr>
        <w:t>g</w:t>
      </w:r>
      <w:r w:rsidR="009934DA" w:rsidRPr="00AA1253">
        <w:rPr>
          <w:color w:val="383838"/>
        </w:rPr>
        <w:t>.</w:t>
      </w:r>
      <w:proofErr w:type="gramEnd"/>
      <w:r w:rsidR="009934DA" w:rsidRPr="00AA1253">
        <w:rPr>
          <w:color w:val="383838"/>
        </w:rPr>
        <w:t xml:space="preserve"> </w:t>
      </w:r>
      <w:r w:rsidRPr="00AA1253">
        <w:rPr>
          <w:color w:val="383838"/>
        </w:rPr>
        <w:t>drought) sufficient water is applied to meet the conditions</w:t>
      </w:r>
      <w:r w:rsidR="009934DA" w:rsidRPr="00AA1253">
        <w:rPr>
          <w:color w:val="383838"/>
        </w:rPr>
        <w:t xml:space="preserve">. </w:t>
      </w:r>
    </w:p>
    <w:p w14:paraId="31AEC10A" w14:textId="3D47F1E1" w:rsidR="00CA5D36" w:rsidRPr="00AA1253" w:rsidRDefault="00CA5D36" w:rsidP="00261E36">
      <w:pPr>
        <w:pStyle w:val="MVVBodyNumbered"/>
        <w:rPr>
          <w:color w:val="383838"/>
        </w:rPr>
      </w:pPr>
      <w:r w:rsidRPr="00AA1253">
        <w:rPr>
          <w:color w:val="383838"/>
        </w:rPr>
        <w:t xml:space="preserve">Trees will be managed to retain a well-balanced crown, </w:t>
      </w:r>
      <w:proofErr w:type="gramStart"/>
      <w:r w:rsidRPr="00AA1253">
        <w:rPr>
          <w:color w:val="383838"/>
        </w:rPr>
        <w:t>shape</w:t>
      </w:r>
      <w:proofErr w:type="gramEnd"/>
      <w:r w:rsidRPr="00AA1253">
        <w:rPr>
          <w:color w:val="383838"/>
        </w:rPr>
        <w:t xml:space="preserve"> and character typical of the species; avoid conflict with road users, services and visitors; and allowing a clear stem (minimum 1</w:t>
      </w:r>
      <w:r w:rsidR="009934DA" w:rsidRPr="00AA1253">
        <w:rPr>
          <w:color w:val="383838"/>
        </w:rPr>
        <w:t>.</w:t>
      </w:r>
      <w:r w:rsidRPr="00AA1253">
        <w:rPr>
          <w:color w:val="383838"/>
        </w:rPr>
        <w:t>5m above ground level – not applicable to feathered specimen trees) immediately adjacent to footpaths and roads</w:t>
      </w:r>
      <w:r w:rsidR="009934DA" w:rsidRPr="00AA1253">
        <w:rPr>
          <w:color w:val="383838"/>
        </w:rPr>
        <w:t xml:space="preserve">. </w:t>
      </w:r>
    </w:p>
    <w:p w14:paraId="18305BBA" w14:textId="058BD296" w:rsidR="00CA5D36" w:rsidRPr="00AA1253" w:rsidRDefault="00CA5D36" w:rsidP="00261E36">
      <w:pPr>
        <w:pStyle w:val="MVVBodyNumbered"/>
        <w:rPr>
          <w:color w:val="383838"/>
        </w:rPr>
      </w:pPr>
      <w:r w:rsidRPr="00AA1253">
        <w:rPr>
          <w:color w:val="383838"/>
        </w:rPr>
        <w:t>Pruning shall be carried out as necessary to establish a well-balanced head relative to the natural form and shape of the species and purpose</w:t>
      </w:r>
      <w:r w:rsidR="009934DA" w:rsidRPr="00AA1253">
        <w:rPr>
          <w:color w:val="383838"/>
        </w:rPr>
        <w:t xml:space="preserve">. </w:t>
      </w:r>
      <w:r w:rsidRPr="00AA1253">
        <w:rPr>
          <w:color w:val="383838"/>
        </w:rPr>
        <w:t>Remedial pruning/tree surgery will be undertaken as necessary and in accordance with BS 3998:2010 or to remove growth obstructing pedestrian paths or sight lines</w:t>
      </w:r>
      <w:r w:rsidR="009934DA" w:rsidRPr="00AA1253">
        <w:rPr>
          <w:color w:val="383838"/>
        </w:rPr>
        <w:t xml:space="preserve">. </w:t>
      </w:r>
      <w:r w:rsidRPr="00AA1253">
        <w:rPr>
          <w:color w:val="383838"/>
        </w:rPr>
        <w:t>If crown lifting is required, then this should be carried out by a qualified tree surgeon to ensure that natural form is maintained</w:t>
      </w:r>
      <w:r w:rsidR="009934DA" w:rsidRPr="00AA1253">
        <w:rPr>
          <w:color w:val="383838"/>
        </w:rPr>
        <w:t xml:space="preserve">. </w:t>
      </w:r>
    </w:p>
    <w:p w14:paraId="123B9FCD" w14:textId="713D04FD" w:rsidR="00CA5D36" w:rsidRPr="00AA1253" w:rsidRDefault="00CA5D36" w:rsidP="00261E36">
      <w:pPr>
        <w:pStyle w:val="MVVBodyNumbered"/>
        <w:rPr>
          <w:color w:val="383838"/>
        </w:rPr>
      </w:pPr>
      <w:r w:rsidRPr="00AA1253">
        <w:rPr>
          <w:color w:val="383838"/>
        </w:rPr>
        <w:t xml:space="preserve">All wood </w:t>
      </w:r>
      <w:proofErr w:type="gramStart"/>
      <w:r w:rsidRPr="00AA1253">
        <w:rPr>
          <w:color w:val="383838"/>
        </w:rPr>
        <w:t>cut</w:t>
      </w:r>
      <w:proofErr w:type="gramEnd"/>
      <w:r w:rsidRPr="00AA1253">
        <w:rPr>
          <w:color w:val="383838"/>
        </w:rPr>
        <w:t xml:space="preserve"> should be stacked in agreed locations to encourage ecological diversity where feasible and agreed with the company</w:t>
      </w:r>
      <w:r w:rsidR="00A63009" w:rsidRPr="00AA1253">
        <w:rPr>
          <w:color w:val="383838"/>
        </w:rPr>
        <w:t xml:space="preserve"> responsible for managing the EfW CHP Facility Site</w:t>
      </w:r>
      <w:r w:rsidR="009934DA" w:rsidRPr="00AA1253">
        <w:rPr>
          <w:color w:val="383838"/>
        </w:rPr>
        <w:t xml:space="preserve">. </w:t>
      </w:r>
    </w:p>
    <w:p w14:paraId="146E3BEA" w14:textId="1E1B5D73" w:rsidR="00CA5D36" w:rsidRDefault="00CA5D36" w:rsidP="00261E36">
      <w:pPr>
        <w:pStyle w:val="MVVBodyNumbered"/>
      </w:pPr>
      <w:r>
        <w:lastRenderedPageBreak/>
        <w:t xml:space="preserve">Tree support systems (tree stakes and ties) shall be checked, </w:t>
      </w:r>
      <w:proofErr w:type="gramStart"/>
      <w:r>
        <w:t>adjusted</w:t>
      </w:r>
      <w:proofErr w:type="gramEnd"/>
      <w:r>
        <w:t xml:space="preserve"> and replaced as necessary during the establishment period</w:t>
      </w:r>
      <w:r w:rsidR="009934DA">
        <w:t xml:space="preserve">. </w:t>
      </w:r>
      <w:r>
        <w:t>Redundant tree support systems shall be removed once trees are fully established (generally in year five)</w:t>
      </w:r>
      <w:r w:rsidR="009934DA">
        <w:t xml:space="preserve">. </w:t>
      </w:r>
    </w:p>
    <w:p w14:paraId="63FD3B93" w14:textId="3D92EA5C" w:rsidR="00CA5D36" w:rsidRPr="00233E59" w:rsidRDefault="00CA5D36" w:rsidP="00261E36">
      <w:pPr>
        <w:pStyle w:val="MVVBodyNumbered"/>
      </w:pPr>
      <w:r>
        <w:t>Any dead or severely damaged trees shall be replaced in the next available planting season (generally November to March inclusive)</w:t>
      </w:r>
      <w:r w:rsidR="009934DA">
        <w:t xml:space="preserve">. </w:t>
      </w:r>
      <w:r>
        <w:t xml:space="preserve">Replacement planting is to be in </w:t>
      </w:r>
      <w:r w:rsidRPr="00233E59">
        <w:t>accordance with the original specification</w:t>
      </w:r>
      <w:r w:rsidR="009934DA">
        <w:t xml:space="preserve">. </w:t>
      </w:r>
    </w:p>
    <w:p w14:paraId="04E35FC1" w14:textId="1F6CB489" w:rsidR="00CA5D36" w:rsidRPr="00651554" w:rsidRDefault="00233E59" w:rsidP="00261E36">
      <w:pPr>
        <w:pStyle w:val="MVVBodyNumbered"/>
      </w:pPr>
      <w:r w:rsidRPr="00651554">
        <w:t xml:space="preserve">Where not planted in a hedgerow a </w:t>
      </w:r>
      <w:r w:rsidR="00CA5D36" w:rsidRPr="00651554">
        <w:t>1m diameter area around each tree shall be mulched with bark mulch and cleared of all weeds on the first routine visit at the start of the growing season (and between April and October thereafter)</w:t>
      </w:r>
      <w:r w:rsidR="009934DA">
        <w:t xml:space="preserve">. </w:t>
      </w:r>
      <w:r w:rsidR="00CA5D36" w:rsidRPr="00651554">
        <w:t>All mulched areas are to be raked and topped up to maintain a depth of 50mm on the first visit annually and finished level of mulch should be 30mm below adjacent grassed/paved areas</w:t>
      </w:r>
      <w:r w:rsidR="009934DA">
        <w:t xml:space="preserve">. </w:t>
      </w:r>
      <w:r w:rsidR="00CA5D36" w:rsidRPr="00651554">
        <w:t>All arisings are to be disposed of to an appropriately licensed facility off site</w:t>
      </w:r>
      <w:r w:rsidR="009934DA">
        <w:t xml:space="preserve">. </w:t>
      </w:r>
      <w:r w:rsidR="00CA5D36" w:rsidRPr="00651554">
        <w:t>Care should be taken not to disturb or expose the plant roots</w:t>
      </w:r>
      <w:r w:rsidR="009934DA">
        <w:t xml:space="preserve">. </w:t>
      </w:r>
    </w:p>
    <w:p w14:paraId="21DD316D" w14:textId="7DA96886" w:rsidR="00CA5D36" w:rsidRDefault="00CA5D36" w:rsidP="00261E36">
      <w:pPr>
        <w:pStyle w:val="MVVBodyNumbered"/>
      </w:pPr>
      <w:r>
        <w:t xml:space="preserve">Care should be taken to ensure that trees are not damaged </w:t>
      </w:r>
      <w:proofErr w:type="gramStart"/>
      <w:r>
        <w:t>by the use of</w:t>
      </w:r>
      <w:proofErr w:type="gramEnd"/>
      <w:r>
        <w:t xml:space="preserve"> nylon filament rotary cutters or similar powered tools</w:t>
      </w:r>
      <w:r w:rsidR="009934DA">
        <w:t xml:space="preserve">. </w:t>
      </w:r>
      <w:r>
        <w:t>Plants/tools subject to damage shall be replaced with the same at the contractor’s expense</w:t>
      </w:r>
      <w:r w:rsidR="009934DA">
        <w:t xml:space="preserve">. </w:t>
      </w:r>
    </w:p>
    <w:p w14:paraId="3B1D16C9" w14:textId="671BD4CA" w:rsidR="00CA5D36" w:rsidRDefault="00CA5D36" w:rsidP="00261E36">
      <w:pPr>
        <w:pStyle w:val="MVVBodyNumbered"/>
      </w:pPr>
      <w:r>
        <w:t xml:space="preserve">Routine monitoring shall ensure that operations are undertaken to fulfil the performance requirements and appropriate action shall be taken to deal with damage and debris arising from vandalism and periods of heavy rainfall, high </w:t>
      </w:r>
      <w:proofErr w:type="gramStart"/>
      <w:r>
        <w:t>winds</w:t>
      </w:r>
      <w:proofErr w:type="gramEnd"/>
      <w:r>
        <w:t xml:space="preserve"> and heavy snowfall</w:t>
      </w:r>
      <w:r w:rsidR="009934DA">
        <w:t xml:space="preserve">. </w:t>
      </w:r>
    </w:p>
    <w:p w14:paraId="65FFE8B2" w14:textId="5BDDB646" w:rsidR="00CA5D36" w:rsidRDefault="00CA5D36" w:rsidP="00261E36">
      <w:pPr>
        <w:pStyle w:val="MVVBodyNumbered"/>
      </w:pPr>
      <w:r>
        <w:t>Clearance, pruning and trimming operations during the bird nesting periods shall be avoided</w:t>
      </w:r>
      <w:r w:rsidR="009934DA">
        <w:t xml:space="preserve">. </w:t>
      </w:r>
      <w:r>
        <w:t xml:space="preserve">It is an offence to </w:t>
      </w:r>
      <w:r w:rsidR="00020D28">
        <w:t xml:space="preserve">kill/injure a wild bird or damage or destroy an active nest </w:t>
      </w:r>
      <w:r>
        <w:t>under the Wildlife and Countryside Act 1981 (as amended),</w:t>
      </w:r>
      <w:r w:rsidR="00836BEB">
        <w:t xml:space="preserve"> </w:t>
      </w:r>
      <w:proofErr w:type="gramStart"/>
      <w:r w:rsidR="00836BEB">
        <w:t>and also</w:t>
      </w:r>
      <w:proofErr w:type="gramEnd"/>
      <w:r w:rsidR="00836BEB">
        <w:t xml:space="preserve"> to disturb</w:t>
      </w:r>
      <w:r>
        <w:t xml:space="preserve"> </w:t>
      </w:r>
      <w:r w:rsidR="00836BEB">
        <w:t xml:space="preserve">those species listed on Schedule 1 of the Act, </w:t>
      </w:r>
      <w:r>
        <w:t xml:space="preserve">generally </w:t>
      </w:r>
      <w:r w:rsidRPr="00753484">
        <w:t>between March to August inclusive</w:t>
      </w:r>
      <w:r w:rsidR="009934DA">
        <w:t xml:space="preserve">. </w:t>
      </w:r>
      <w:r>
        <w:t xml:space="preserve">In all cases, checks should be made in advance </w:t>
      </w:r>
      <w:r w:rsidR="00836BEB">
        <w:t xml:space="preserve">by a suitably experienced operative </w:t>
      </w:r>
      <w:r>
        <w:t xml:space="preserve">to ensure that there are no birds nesting </w:t>
      </w:r>
      <w:proofErr w:type="gramStart"/>
      <w:r>
        <w:t>in the area of</w:t>
      </w:r>
      <w:proofErr w:type="gramEnd"/>
      <w:r>
        <w:t xml:space="preserve"> operation</w:t>
      </w:r>
      <w:r w:rsidR="009934DA">
        <w:t xml:space="preserve">. </w:t>
      </w:r>
      <w:r>
        <w:t>If in doubt, the advice of a suitably trained ecologist should be sought</w:t>
      </w:r>
      <w:r w:rsidR="009934DA">
        <w:t xml:space="preserve">. </w:t>
      </w:r>
    </w:p>
    <w:p w14:paraId="75359E45" w14:textId="7FF5A48B" w:rsidR="00CA5D36" w:rsidRDefault="00CA5D36" w:rsidP="0065042B">
      <w:pPr>
        <w:pStyle w:val="Heading2"/>
        <w:numPr>
          <w:ilvl w:val="1"/>
          <w:numId w:val="3"/>
        </w:numPr>
      </w:pPr>
      <w:bookmarkStart w:id="142" w:name="_Toc27124466"/>
      <w:bookmarkStart w:id="143" w:name="_Toc99096476"/>
      <w:bookmarkStart w:id="144" w:name="_Toc132905436"/>
      <w:r>
        <w:t>Hedgerows</w:t>
      </w:r>
      <w:bookmarkEnd w:id="142"/>
      <w:bookmarkEnd w:id="143"/>
      <w:bookmarkEnd w:id="144"/>
    </w:p>
    <w:p w14:paraId="04B1D3D9" w14:textId="77777777" w:rsidR="00757721" w:rsidRDefault="00757721" w:rsidP="00DE435E">
      <w:pPr>
        <w:pStyle w:val="Heading3"/>
      </w:pPr>
      <w:bookmarkStart w:id="145" w:name="_Toc132905437"/>
      <w:r>
        <w:t>Creation</w:t>
      </w:r>
      <w:bookmarkEnd w:id="145"/>
    </w:p>
    <w:p w14:paraId="2168B993" w14:textId="1FCC8909" w:rsidR="00DE435E" w:rsidRPr="00753484" w:rsidRDefault="00DE435E" w:rsidP="00757721">
      <w:pPr>
        <w:pStyle w:val="Heading4"/>
      </w:pPr>
      <w:r w:rsidRPr="00753484">
        <w:t xml:space="preserve">Species </w:t>
      </w:r>
      <w:r w:rsidRPr="00F30F3D">
        <w:t>composition</w:t>
      </w:r>
      <w:r w:rsidRPr="00753484">
        <w:t xml:space="preserve"> </w:t>
      </w:r>
    </w:p>
    <w:p w14:paraId="76A8893A" w14:textId="1E438B6B" w:rsidR="00CA5D36" w:rsidRPr="00AA1253" w:rsidRDefault="00CA5D36" w:rsidP="00DE435E">
      <w:pPr>
        <w:pStyle w:val="MVVBodyNumbered"/>
        <w:rPr>
          <w:color w:val="383838"/>
        </w:rPr>
      </w:pPr>
      <w:r w:rsidRPr="00AA1253">
        <w:rPr>
          <w:color w:val="383838"/>
        </w:rPr>
        <w:t>Hedgerows will be planted with the following native species using stock of local provenance</w:t>
      </w:r>
      <w:r w:rsidR="00C0239F" w:rsidRPr="00AA1253">
        <w:rPr>
          <w:color w:val="383838"/>
        </w:rPr>
        <w:t xml:space="preserve"> where possible or UK provenance</w:t>
      </w:r>
      <w:r w:rsidRPr="00AA1253">
        <w:rPr>
          <w:color w:val="383838"/>
        </w:rPr>
        <w:t>:</w:t>
      </w:r>
    </w:p>
    <w:p w14:paraId="387EC6D4" w14:textId="33D4E2FB" w:rsidR="00F84C86" w:rsidRPr="00AA1253" w:rsidRDefault="00110A09" w:rsidP="0065042B">
      <w:pPr>
        <w:pStyle w:val="MVVBullets"/>
        <w:numPr>
          <w:ilvl w:val="0"/>
          <w:numId w:val="2"/>
        </w:numPr>
        <w:spacing w:line="240" w:lineRule="atLeast"/>
        <w:rPr>
          <w:color w:val="383838"/>
        </w:rPr>
      </w:pPr>
      <w:r w:rsidRPr="00AA1253">
        <w:rPr>
          <w:color w:val="383838"/>
        </w:rPr>
        <w:t xml:space="preserve">5% </w:t>
      </w:r>
      <w:proofErr w:type="spellStart"/>
      <w:r w:rsidRPr="00AA1253">
        <w:rPr>
          <w:i/>
          <w:iCs/>
          <w:color w:val="383838"/>
        </w:rPr>
        <w:t>Cornus</w:t>
      </w:r>
      <w:proofErr w:type="spellEnd"/>
      <w:r w:rsidRPr="00AA1253">
        <w:rPr>
          <w:i/>
          <w:iCs/>
          <w:color w:val="383838"/>
        </w:rPr>
        <w:t xml:space="preserve"> </w:t>
      </w:r>
      <w:proofErr w:type="spellStart"/>
      <w:r w:rsidRPr="00AA1253">
        <w:rPr>
          <w:i/>
          <w:iCs/>
          <w:color w:val="383838"/>
        </w:rPr>
        <w:t>sanguinea</w:t>
      </w:r>
      <w:proofErr w:type="spellEnd"/>
      <w:r w:rsidRPr="00AA1253">
        <w:rPr>
          <w:color w:val="383838"/>
        </w:rPr>
        <w:t xml:space="preserve"> (dogwood</w:t>
      </w:r>
      <w:proofErr w:type="gramStart"/>
      <w:r w:rsidRPr="00AA1253">
        <w:rPr>
          <w:color w:val="383838"/>
        </w:rPr>
        <w:t>);</w:t>
      </w:r>
      <w:proofErr w:type="gramEnd"/>
    </w:p>
    <w:p w14:paraId="1D451C4D" w14:textId="77777777" w:rsidR="00110A09" w:rsidRPr="00AA1253" w:rsidRDefault="00110A09" w:rsidP="00110A09">
      <w:pPr>
        <w:pStyle w:val="MVVBullets"/>
        <w:numPr>
          <w:ilvl w:val="0"/>
          <w:numId w:val="2"/>
        </w:numPr>
        <w:spacing w:line="240" w:lineRule="atLeast"/>
        <w:rPr>
          <w:color w:val="383838"/>
        </w:rPr>
      </w:pPr>
      <w:r w:rsidRPr="00AA1253">
        <w:rPr>
          <w:color w:val="383838"/>
        </w:rPr>
        <w:t xml:space="preserve">10% </w:t>
      </w:r>
      <w:r w:rsidRPr="00AA1253">
        <w:rPr>
          <w:i/>
          <w:color w:val="383838"/>
        </w:rPr>
        <w:t>Corylus avellana</w:t>
      </w:r>
      <w:r w:rsidRPr="00AA1253">
        <w:rPr>
          <w:color w:val="383838"/>
        </w:rPr>
        <w:t xml:space="preserve"> (hazel</w:t>
      </w:r>
      <w:proofErr w:type="gramStart"/>
      <w:r w:rsidRPr="00AA1253">
        <w:rPr>
          <w:color w:val="383838"/>
        </w:rPr>
        <w:t>);</w:t>
      </w:r>
      <w:proofErr w:type="gramEnd"/>
    </w:p>
    <w:p w14:paraId="3AA5706E" w14:textId="0475DBD2" w:rsidR="00CA5D36" w:rsidRPr="00AA1253" w:rsidRDefault="00F84C86" w:rsidP="0065042B">
      <w:pPr>
        <w:pStyle w:val="MVVBullets"/>
        <w:numPr>
          <w:ilvl w:val="0"/>
          <w:numId w:val="2"/>
        </w:numPr>
        <w:spacing w:line="240" w:lineRule="atLeast"/>
        <w:rPr>
          <w:color w:val="383838"/>
        </w:rPr>
      </w:pPr>
      <w:r w:rsidRPr="00AA1253">
        <w:rPr>
          <w:color w:val="383838"/>
        </w:rPr>
        <w:t>30</w:t>
      </w:r>
      <w:r w:rsidR="00CA5D36" w:rsidRPr="00AA1253">
        <w:rPr>
          <w:color w:val="383838"/>
        </w:rPr>
        <w:t xml:space="preserve">% </w:t>
      </w:r>
      <w:r w:rsidR="00CA5D36" w:rsidRPr="00AA1253">
        <w:rPr>
          <w:i/>
          <w:color w:val="383838"/>
        </w:rPr>
        <w:t xml:space="preserve">Crataegus </w:t>
      </w:r>
      <w:proofErr w:type="spellStart"/>
      <w:r w:rsidR="00CA5D36" w:rsidRPr="00AA1253">
        <w:rPr>
          <w:i/>
          <w:color w:val="383838"/>
        </w:rPr>
        <w:t>monogyna</w:t>
      </w:r>
      <w:proofErr w:type="spellEnd"/>
      <w:r w:rsidR="00CA5D36" w:rsidRPr="00AA1253">
        <w:rPr>
          <w:color w:val="383838"/>
        </w:rPr>
        <w:t xml:space="preserve"> (</w:t>
      </w:r>
      <w:r w:rsidRPr="00AA1253">
        <w:rPr>
          <w:color w:val="383838"/>
        </w:rPr>
        <w:t>h</w:t>
      </w:r>
      <w:r w:rsidR="00CA5D36" w:rsidRPr="00AA1253">
        <w:rPr>
          <w:color w:val="383838"/>
        </w:rPr>
        <w:t>awthorn</w:t>
      </w:r>
      <w:proofErr w:type="gramStart"/>
      <w:r w:rsidR="00CA5D36" w:rsidRPr="00AA1253">
        <w:rPr>
          <w:color w:val="383838"/>
        </w:rPr>
        <w:t>);</w:t>
      </w:r>
      <w:proofErr w:type="gramEnd"/>
    </w:p>
    <w:p w14:paraId="34E12C40" w14:textId="7C92B5E6" w:rsidR="00110A09" w:rsidRPr="00AA1253" w:rsidRDefault="00110A09" w:rsidP="0065042B">
      <w:pPr>
        <w:pStyle w:val="MVVBullets"/>
        <w:numPr>
          <w:ilvl w:val="0"/>
          <w:numId w:val="2"/>
        </w:numPr>
        <w:spacing w:line="240" w:lineRule="atLeast"/>
        <w:rPr>
          <w:color w:val="383838"/>
        </w:rPr>
      </w:pPr>
      <w:r w:rsidRPr="00AA1253">
        <w:rPr>
          <w:color w:val="383838"/>
        </w:rPr>
        <w:t xml:space="preserve">10% </w:t>
      </w:r>
      <w:r w:rsidRPr="00AA1253">
        <w:rPr>
          <w:i/>
          <w:iCs/>
          <w:color w:val="383838"/>
        </w:rPr>
        <w:t>Euonymus europaeus</w:t>
      </w:r>
      <w:r w:rsidRPr="00AA1253">
        <w:rPr>
          <w:color w:val="383838"/>
        </w:rPr>
        <w:t xml:space="preserve"> (spindle</w:t>
      </w:r>
      <w:proofErr w:type="gramStart"/>
      <w:r w:rsidRPr="00AA1253">
        <w:rPr>
          <w:color w:val="383838"/>
        </w:rPr>
        <w:t>);</w:t>
      </w:r>
      <w:proofErr w:type="gramEnd"/>
    </w:p>
    <w:p w14:paraId="768399C7" w14:textId="77777777" w:rsidR="00110A09" w:rsidRPr="00AA1253" w:rsidRDefault="00110A09" w:rsidP="0065042B">
      <w:pPr>
        <w:pStyle w:val="MVVBullets"/>
        <w:numPr>
          <w:ilvl w:val="0"/>
          <w:numId w:val="2"/>
        </w:numPr>
        <w:spacing w:line="240" w:lineRule="atLeast"/>
        <w:rPr>
          <w:color w:val="383838"/>
        </w:rPr>
      </w:pPr>
      <w:r w:rsidRPr="00AA1253">
        <w:rPr>
          <w:color w:val="383838"/>
        </w:rPr>
        <w:t xml:space="preserve">10% </w:t>
      </w:r>
      <w:r w:rsidRPr="00AA1253">
        <w:rPr>
          <w:i/>
          <w:color w:val="383838"/>
        </w:rPr>
        <w:t xml:space="preserve">Ilex </w:t>
      </w:r>
      <w:proofErr w:type="spellStart"/>
      <w:r w:rsidRPr="00AA1253">
        <w:rPr>
          <w:i/>
          <w:color w:val="383838"/>
        </w:rPr>
        <w:t>aquifolium</w:t>
      </w:r>
      <w:proofErr w:type="spellEnd"/>
      <w:r w:rsidRPr="00AA1253">
        <w:rPr>
          <w:color w:val="383838"/>
        </w:rPr>
        <w:t xml:space="preserve"> (holly</w:t>
      </w:r>
      <w:proofErr w:type="gramStart"/>
      <w:r w:rsidRPr="00AA1253">
        <w:rPr>
          <w:color w:val="383838"/>
        </w:rPr>
        <w:t>);</w:t>
      </w:r>
      <w:proofErr w:type="gramEnd"/>
    </w:p>
    <w:p w14:paraId="589C0C39" w14:textId="1FE6DB9B" w:rsidR="00110A09" w:rsidRPr="00AA1253" w:rsidRDefault="00110A09" w:rsidP="0065042B">
      <w:pPr>
        <w:pStyle w:val="MVVBullets"/>
        <w:numPr>
          <w:ilvl w:val="0"/>
          <w:numId w:val="2"/>
        </w:numPr>
        <w:spacing w:line="240" w:lineRule="atLeast"/>
        <w:rPr>
          <w:color w:val="383838"/>
        </w:rPr>
      </w:pPr>
      <w:r w:rsidRPr="00AA1253">
        <w:rPr>
          <w:color w:val="383838"/>
        </w:rPr>
        <w:t xml:space="preserve">5% </w:t>
      </w:r>
      <w:r w:rsidRPr="00AA1253">
        <w:rPr>
          <w:i/>
          <w:iCs/>
          <w:color w:val="383838"/>
        </w:rPr>
        <w:t>Ligustrum vulgare</w:t>
      </w:r>
      <w:r w:rsidRPr="00AA1253">
        <w:rPr>
          <w:color w:val="383838"/>
        </w:rPr>
        <w:t xml:space="preserve"> (privet</w:t>
      </w:r>
      <w:proofErr w:type="gramStart"/>
      <w:r w:rsidRPr="00AA1253">
        <w:rPr>
          <w:color w:val="383838"/>
        </w:rPr>
        <w:t>);</w:t>
      </w:r>
      <w:proofErr w:type="gramEnd"/>
    </w:p>
    <w:p w14:paraId="0272E9A1" w14:textId="7A01F265" w:rsidR="00110A09" w:rsidRDefault="00110A09" w:rsidP="0065042B">
      <w:pPr>
        <w:pStyle w:val="MVVBullets"/>
        <w:numPr>
          <w:ilvl w:val="0"/>
          <w:numId w:val="2"/>
        </w:numPr>
        <w:spacing w:line="240" w:lineRule="atLeast"/>
      </w:pPr>
      <w:r>
        <w:lastRenderedPageBreak/>
        <w:t xml:space="preserve">5% </w:t>
      </w:r>
      <w:r w:rsidRPr="00651554">
        <w:rPr>
          <w:i/>
          <w:iCs/>
        </w:rPr>
        <w:t>Lonicera periclymenum</w:t>
      </w:r>
      <w:r>
        <w:t xml:space="preserve"> (honeysuckle</w:t>
      </w:r>
      <w:proofErr w:type="gramStart"/>
      <w:r>
        <w:t>);</w:t>
      </w:r>
      <w:proofErr w:type="gramEnd"/>
    </w:p>
    <w:p w14:paraId="77D6F743" w14:textId="430BC068" w:rsidR="00CA5D36" w:rsidRPr="00F84C86" w:rsidRDefault="00CA5D36" w:rsidP="0065042B">
      <w:pPr>
        <w:pStyle w:val="MVVBullets"/>
        <w:numPr>
          <w:ilvl w:val="0"/>
          <w:numId w:val="2"/>
        </w:numPr>
        <w:spacing w:line="240" w:lineRule="atLeast"/>
      </w:pPr>
      <w:r w:rsidRPr="00F84C86">
        <w:t>1</w:t>
      </w:r>
      <w:r w:rsidR="00F84C86">
        <w:t>0</w:t>
      </w:r>
      <w:r w:rsidRPr="00F84C86">
        <w:t xml:space="preserve">% </w:t>
      </w:r>
      <w:r w:rsidRPr="00F84C86">
        <w:rPr>
          <w:i/>
        </w:rPr>
        <w:t>Prunus spinosa</w:t>
      </w:r>
      <w:r w:rsidRPr="00F84C86">
        <w:t xml:space="preserve"> (</w:t>
      </w:r>
      <w:r w:rsidR="00F84C86">
        <w:t>b</w:t>
      </w:r>
      <w:r w:rsidRPr="00F84C86">
        <w:t>lackthorn</w:t>
      </w:r>
      <w:proofErr w:type="gramStart"/>
      <w:r w:rsidRPr="00F84C86">
        <w:t>);</w:t>
      </w:r>
      <w:proofErr w:type="gramEnd"/>
    </w:p>
    <w:p w14:paraId="78F4E315" w14:textId="77777777" w:rsidR="00110A09" w:rsidRDefault="00F84C86" w:rsidP="0065042B">
      <w:pPr>
        <w:pStyle w:val="MVVBullets"/>
        <w:numPr>
          <w:ilvl w:val="0"/>
          <w:numId w:val="2"/>
        </w:numPr>
        <w:spacing w:line="240" w:lineRule="atLeast"/>
      </w:pPr>
      <w:r>
        <w:t>5</w:t>
      </w:r>
      <w:r w:rsidR="00CA5D36" w:rsidRPr="00F84C86">
        <w:t xml:space="preserve">% </w:t>
      </w:r>
      <w:r w:rsidR="00CA5D36" w:rsidRPr="00F84C86">
        <w:rPr>
          <w:i/>
        </w:rPr>
        <w:t>Rosa canina</w:t>
      </w:r>
      <w:r w:rsidR="00CA5D36" w:rsidRPr="00F84C86">
        <w:t xml:space="preserve"> (</w:t>
      </w:r>
      <w:r>
        <w:t>d</w:t>
      </w:r>
      <w:r w:rsidR="00CA5D36" w:rsidRPr="00F84C86">
        <w:t>og rose</w:t>
      </w:r>
      <w:proofErr w:type="gramStart"/>
      <w:r w:rsidR="00CA5D36" w:rsidRPr="00F84C86">
        <w:t>);</w:t>
      </w:r>
      <w:proofErr w:type="gramEnd"/>
    </w:p>
    <w:p w14:paraId="588BEBAE" w14:textId="5AD83344" w:rsidR="00CA5D36" w:rsidRPr="00F84C86" w:rsidRDefault="00110A09" w:rsidP="0065042B">
      <w:pPr>
        <w:pStyle w:val="MVVBullets"/>
        <w:numPr>
          <w:ilvl w:val="0"/>
          <w:numId w:val="2"/>
        </w:numPr>
        <w:spacing w:line="240" w:lineRule="atLeast"/>
      </w:pPr>
      <w:r>
        <w:t xml:space="preserve">5% </w:t>
      </w:r>
      <w:r w:rsidRPr="00651554">
        <w:rPr>
          <w:i/>
          <w:iCs/>
        </w:rPr>
        <w:t>Rhamnus frangula</w:t>
      </w:r>
      <w:r>
        <w:t xml:space="preserve"> (alder buckthorn);</w:t>
      </w:r>
      <w:r w:rsidR="001A5DC3">
        <w:t xml:space="preserve"> </w:t>
      </w:r>
      <w:r w:rsidR="00CA5D36" w:rsidRPr="00F84C86">
        <w:t>and</w:t>
      </w:r>
    </w:p>
    <w:p w14:paraId="1D42763E" w14:textId="63A68334" w:rsidR="00110A09" w:rsidRPr="00F84C86" w:rsidRDefault="00110A09" w:rsidP="00110A09">
      <w:pPr>
        <w:pStyle w:val="MVVBullets"/>
        <w:numPr>
          <w:ilvl w:val="0"/>
          <w:numId w:val="2"/>
        </w:numPr>
        <w:spacing w:line="240" w:lineRule="atLeast"/>
      </w:pPr>
      <w:r>
        <w:t>5</w:t>
      </w:r>
      <w:r w:rsidRPr="00F84C86">
        <w:t xml:space="preserve">% </w:t>
      </w:r>
      <w:r w:rsidRPr="00F84C86">
        <w:rPr>
          <w:i/>
        </w:rPr>
        <w:t xml:space="preserve">Viburnum </w:t>
      </w:r>
      <w:proofErr w:type="spellStart"/>
      <w:r w:rsidRPr="00F84C86">
        <w:rPr>
          <w:i/>
        </w:rPr>
        <w:t>opulus</w:t>
      </w:r>
      <w:proofErr w:type="spellEnd"/>
      <w:r w:rsidRPr="00F84C86">
        <w:t xml:space="preserve"> (</w:t>
      </w:r>
      <w:r>
        <w:t>g</w:t>
      </w:r>
      <w:r w:rsidRPr="00F84C86">
        <w:t>uelder rose)</w:t>
      </w:r>
      <w:r w:rsidR="009934DA">
        <w:t xml:space="preserve">. </w:t>
      </w:r>
    </w:p>
    <w:p w14:paraId="69957F8B" w14:textId="6D6A61F3" w:rsidR="00CA5D36" w:rsidRDefault="00110A09" w:rsidP="00DE435E">
      <w:pPr>
        <w:pStyle w:val="MVVBodyNumbered"/>
      </w:pPr>
      <w:r>
        <w:t>S</w:t>
      </w:r>
      <w:r w:rsidR="00CA5D36">
        <w:t>hrubs will be 40-60cm transplants</w:t>
      </w:r>
      <w:r>
        <w:t xml:space="preserve"> apart from Holly that will be in a 3L pot</w:t>
      </w:r>
      <w:r w:rsidR="00CA5D36">
        <w:t xml:space="preserve"> and will be planted in double staggered rows (rows approximately 25cm apart, with plants spaced approximately 30cm apart in each row) at a density of 7 plants per metre to achieve a dense hedge</w:t>
      </w:r>
      <w:r w:rsidR="009934DA">
        <w:t xml:space="preserve">. </w:t>
      </w:r>
      <w:r w:rsidR="00CA5D36">
        <w:t>Beating up will be carried o</w:t>
      </w:r>
      <w:r w:rsidR="00CA5D36" w:rsidRPr="0013782F">
        <w:t xml:space="preserve">ut for two years </w:t>
      </w:r>
      <w:r w:rsidR="00CA5D36">
        <w:t>following planting and undertaken on a one for one basis</w:t>
      </w:r>
      <w:r w:rsidR="009934DA">
        <w:t xml:space="preserve">. </w:t>
      </w:r>
      <w:r w:rsidR="00CA5D36">
        <w:t xml:space="preserve">Each plant will be protected by a </w:t>
      </w:r>
      <w:r w:rsidR="00CA5D36" w:rsidRPr="00683567">
        <w:t>spiral tree guard</w:t>
      </w:r>
      <w:r>
        <w:t xml:space="preserve"> or shrub guard in the case of Holly</w:t>
      </w:r>
      <w:r w:rsidR="009934DA">
        <w:t xml:space="preserve">. </w:t>
      </w:r>
      <w:r w:rsidR="00CA5D36">
        <w:t xml:space="preserve">Guards will be removed once plant stock is established or no </w:t>
      </w:r>
      <w:r w:rsidR="00CA5D36" w:rsidRPr="0013782F">
        <w:t xml:space="preserve">later than </w:t>
      </w:r>
      <w:r w:rsidR="00CA5D36">
        <w:t>five</w:t>
      </w:r>
      <w:r w:rsidR="00CA5D36" w:rsidRPr="0013782F">
        <w:t xml:space="preserve"> years after</w:t>
      </w:r>
      <w:r w:rsidR="00CA5D36">
        <w:t xml:space="preserve"> planting</w:t>
      </w:r>
      <w:r w:rsidR="009934DA">
        <w:t xml:space="preserve">. </w:t>
      </w:r>
    </w:p>
    <w:p w14:paraId="274AEC50" w14:textId="77777777" w:rsidR="00CA5D36" w:rsidRPr="00DE435E" w:rsidRDefault="00CA5D36" w:rsidP="00757721">
      <w:pPr>
        <w:pStyle w:val="Heading4"/>
      </w:pPr>
      <w:r w:rsidRPr="00DE435E">
        <w:t>Timing</w:t>
      </w:r>
    </w:p>
    <w:p w14:paraId="0058735C" w14:textId="253CA59C" w:rsidR="00CA5D36" w:rsidRDefault="00CA5D36" w:rsidP="00DE435E">
      <w:pPr>
        <w:pStyle w:val="MVVBodyNumbered"/>
      </w:pPr>
      <w:r>
        <w:t>Planting will take place between November to March (inclusive) with a preference for completion prior to the end of December in any one year, when the ground is free from frost and snow</w:t>
      </w:r>
      <w:r w:rsidRPr="0013782F">
        <w:t xml:space="preserve">, when there is no drought and in the absence of severe </w:t>
      </w:r>
      <w:proofErr w:type="gramStart"/>
      <w:r w:rsidRPr="0013782F">
        <w:t>water-logging</w:t>
      </w:r>
      <w:proofErr w:type="gramEnd"/>
      <w:r w:rsidR="009934DA">
        <w:t xml:space="preserve">. </w:t>
      </w:r>
    </w:p>
    <w:p w14:paraId="5C4E5009" w14:textId="0AF2484D" w:rsidR="00CA5D36" w:rsidRDefault="00CA5D36" w:rsidP="00CA5D36">
      <w:pPr>
        <w:pStyle w:val="Heading3"/>
      </w:pPr>
      <w:bookmarkStart w:id="146" w:name="_Toc27124468"/>
      <w:bookmarkStart w:id="147" w:name="_Toc99096478"/>
      <w:bookmarkStart w:id="148" w:name="_Toc132905438"/>
      <w:r>
        <w:t xml:space="preserve">Management and </w:t>
      </w:r>
      <w:r w:rsidR="00DE435E">
        <w:t>m</w:t>
      </w:r>
      <w:r>
        <w:t>onitoring</w:t>
      </w:r>
      <w:bookmarkEnd w:id="146"/>
      <w:bookmarkEnd w:id="147"/>
      <w:bookmarkEnd w:id="148"/>
    </w:p>
    <w:p w14:paraId="43614B47" w14:textId="03FF1F60" w:rsidR="00CA5D36" w:rsidRPr="00233E59" w:rsidRDefault="00CA5D36" w:rsidP="00DE435E">
      <w:pPr>
        <w:pStyle w:val="MVVBodyNumbered"/>
      </w:pPr>
      <w:r w:rsidRPr="00C74F31">
        <w:t xml:space="preserve">Management of all hedgerows within the </w:t>
      </w:r>
      <w:r w:rsidR="00836BEB">
        <w:t xml:space="preserve">EfW CHP Facility </w:t>
      </w:r>
      <w:r>
        <w:t>Site</w:t>
      </w:r>
      <w:r w:rsidRPr="00C74F31">
        <w:t xml:space="preserve"> </w:t>
      </w:r>
      <w:r w:rsidR="001F639C">
        <w:t xml:space="preserve">and </w:t>
      </w:r>
      <w:proofErr w:type="spellStart"/>
      <w:r w:rsidR="0043217F">
        <w:t>Walsoken</w:t>
      </w:r>
      <w:proofErr w:type="spellEnd"/>
      <w:r w:rsidR="0043217F">
        <w:t xml:space="preserve"> Substation</w:t>
      </w:r>
      <w:r w:rsidR="001F639C">
        <w:t xml:space="preserve"> </w:t>
      </w:r>
      <w:r w:rsidRPr="00C74F31">
        <w:t xml:space="preserve">shall continue </w:t>
      </w:r>
      <w:r w:rsidRPr="00233E59">
        <w:t>following planting</w:t>
      </w:r>
      <w:r w:rsidR="009934DA">
        <w:t xml:space="preserve">. </w:t>
      </w:r>
    </w:p>
    <w:p w14:paraId="344FC3F2" w14:textId="269FB77C" w:rsidR="00836BEB" w:rsidRPr="00651554" w:rsidRDefault="00836BEB" w:rsidP="00836BEB">
      <w:pPr>
        <w:pStyle w:val="MVVBodyNumbered"/>
      </w:pPr>
      <w:r w:rsidRPr="00651554">
        <w:t>During and following the establishment of the planting ensure that sufficient water is applied to maintain healthy growth as required</w:t>
      </w:r>
      <w:r w:rsidR="009934DA">
        <w:t xml:space="preserve">. </w:t>
      </w:r>
      <w:r w:rsidRPr="00651554">
        <w:t>Ensure that full depth of topsoil is saturated</w:t>
      </w:r>
      <w:r w:rsidR="009934DA">
        <w:t xml:space="preserve">. </w:t>
      </w:r>
      <w:r w:rsidRPr="00651554">
        <w:t>The watering programme should be monitored to ensure that at times of water shortage (</w:t>
      </w:r>
      <w:proofErr w:type="gramStart"/>
      <w:r w:rsidRPr="00651554">
        <w:t>e</w:t>
      </w:r>
      <w:r w:rsidR="009934DA">
        <w:t>.</w:t>
      </w:r>
      <w:r w:rsidRPr="00651554">
        <w:t>g</w:t>
      </w:r>
      <w:r w:rsidR="009934DA">
        <w:t>.</w:t>
      </w:r>
      <w:proofErr w:type="gramEnd"/>
      <w:r w:rsidR="009934DA">
        <w:t xml:space="preserve"> </w:t>
      </w:r>
      <w:r w:rsidRPr="00651554">
        <w:t>drought) sufficient water is applied to meet the conditions</w:t>
      </w:r>
      <w:r w:rsidR="009934DA">
        <w:t xml:space="preserve">. </w:t>
      </w:r>
    </w:p>
    <w:p w14:paraId="0691BB23" w14:textId="38646B8C" w:rsidR="00CA5D36" w:rsidRPr="00C74F31" w:rsidRDefault="00CA5D36" w:rsidP="00836BEB">
      <w:pPr>
        <w:pStyle w:val="MVVBodyNumbered"/>
      </w:pPr>
      <w:r w:rsidRPr="00C74F31">
        <w:t xml:space="preserve">Weed control </w:t>
      </w:r>
      <w:r>
        <w:t>will</w:t>
      </w:r>
      <w:r w:rsidRPr="00C74F31">
        <w:t xml:space="preserve"> be undertaken by the application of an approved herbicide (glyphosate) to maintain a weed-free area of </w:t>
      </w:r>
      <w:r w:rsidR="00A63009">
        <w:t>c</w:t>
      </w:r>
      <w:r w:rsidR="009934DA">
        <w:t xml:space="preserve">. </w:t>
      </w:r>
      <w:r w:rsidRPr="00C74F31">
        <w:t>0</w:t>
      </w:r>
      <w:r w:rsidR="009934DA">
        <w:t xml:space="preserve">. </w:t>
      </w:r>
      <w:r w:rsidRPr="00C74F31">
        <w:t>6m either side of the hedgerow</w:t>
      </w:r>
      <w:r w:rsidR="00836BEB">
        <w:t xml:space="preserve"> during the establishment period</w:t>
      </w:r>
      <w:r w:rsidR="009934DA">
        <w:t xml:space="preserve">. </w:t>
      </w:r>
      <w:r w:rsidRPr="00C74F31">
        <w:t xml:space="preserve">This would normally be </w:t>
      </w:r>
      <w:r w:rsidRPr="005A6332">
        <w:t>applied in May to provide maximum benefit to the tree/shrub plants and necessary precautions will be followed taking care that the herbicide does not contact the hedgerow trees/shrubs</w:t>
      </w:r>
      <w:r w:rsidR="009934DA">
        <w:t xml:space="preserve">. </w:t>
      </w:r>
      <w:r w:rsidRPr="005A6332">
        <w:t>Weed control will be maintained for a period of five years following planting, or until such times as the trees are suitably established</w:t>
      </w:r>
      <w:r w:rsidR="009934DA">
        <w:t xml:space="preserve">. </w:t>
      </w:r>
    </w:p>
    <w:p w14:paraId="1FC4E71D" w14:textId="10F12528" w:rsidR="00CA5D36" w:rsidRDefault="00CA5D36" w:rsidP="00DE435E">
      <w:pPr>
        <w:pStyle w:val="MVVBodyNumbered"/>
      </w:pPr>
      <w:r>
        <w:t>In years one to three, newly planted sections of hedgerow will be trimmed to encourage dense growth</w:t>
      </w:r>
      <w:r w:rsidR="009934DA">
        <w:t xml:space="preserve">. </w:t>
      </w:r>
      <w:r>
        <w:t>Cutting will be undertaken in late January or February to avoid the nesting bird season</w:t>
      </w:r>
      <w:r w:rsidR="009934DA">
        <w:t xml:space="preserve">. </w:t>
      </w:r>
    </w:p>
    <w:p w14:paraId="28ED54DB" w14:textId="46BECAEA" w:rsidR="00CA5D36" w:rsidRDefault="00CA5D36" w:rsidP="0065042B">
      <w:pPr>
        <w:pStyle w:val="Heading2"/>
        <w:numPr>
          <w:ilvl w:val="1"/>
          <w:numId w:val="3"/>
        </w:numPr>
      </w:pPr>
      <w:bookmarkStart w:id="149" w:name="_Toc501544874"/>
      <w:bookmarkStart w:id="150" w:name="_Toc99096479"/>
      <w:bookmarkStart w:id="151" w:name="_Toc132905439"/>
      <w:r>
        <w:lastRenderedPageBreak/>
        <w:t xml:space="preserve">Native </w:t>
      </w:r>
      <w:bookmarkEnd w:id="149"/>
      <w:bookmarkEnd w:id="150"/>
      <w:r w:rsidR="004F19EA">
        <w:t>shrubs</w:t>
      </w:r>
      <w:bookmarkEnd w:id="151"/>
    </w:p>
    <w:p w14:paraId="6FB05B59" w14:textId="685309DD" w:rsidR="00757721" w:rsidRDefault="00757721" w:rsidP="00DE435E">
      <w:pPr>
        <w:pStyle w:val="Heading3"/>
      </w:pPr>
      <w:bookmarkStart w:id="152" w:name="_Toc132905440"/>
      <w:r w:rsidRPr="00110A09">
        <w:t>Creation</w:t>
      </w:r>
      <w:bookmarkEnd w:id="152"/>
    </w:p>
    <w:p w14:paraId="20F1C252" w14:textId="77777777" w:rsidR="005910C0" w:rsidRPr="00110A09" w:rsidRDefault="005910C0" w:rsidP="005910C0">
      <w:pPr>
        <w:pStyle w:val="Heading4"/>
      </w:pPr>
      <w:r w:rsidRPr="00110A09">
        <w:t xml:space="preserve">Species composition </w:t>
      </w:r>
    </w:p>
    <w:p w14:paraId="19A8E10F" w14:textId="7CBE511E" w:rsidR="005910C0" w:rsidRDefault="005910C0" w:rsidP="005910C0">
      <w:pPr>
        <w:pStyle w:val="MVVBodyNumbered"/>
      </w:pPr>
      <w:r>
        <w:t>Shrubs will be planted with the following native species using stock of UK provenance:</w:t>
      </w:r>
    </w:p>
    <w:p w14:paraId="5BE395E3" w14:textId="1387DAF1" w:rsidR="005910C0" w:rsidRPr="00F84C86" w:rsidRDefault="005910C0" w:rsidP="005910C0">
      <w:pPr>
        <w:pStyle w:val="MVVBullets"/>
        <w:numPr>
          <w:ilvl w:val="0"/>
          <w:numId w:val="2"/>
        </w:numPr>
        <w:spacing w:line="240" w:lineRule="atLeast"/>
      </w:pPr>
      <w:r>
        <w:t>35</w:t>
      </w:r>
      <w:r w:rsidRPr="00F84C86">
        <w:t xml:space="preserve">% </w:t>
      </w:r>
      <w:r w:rsidRPr="00F84C86">
        <w:rPr>
          <w:i/>
        </w:rPr>
        <w:t>Corylus avellana</w:t>
      </w:r>
      <w:r w:rsidRPr="00F84C86">
        <w:t xml:space="preserve"> (hazel</w:t>
      </w:r>
      <w:proofErr w:type="gramStart"/>
      <w:r w:rsidRPr="00F84C86">
        <w:t>);</w:t>
      </w:r>
      <w:proofErr w:type="gramEnd"/>
    </w:p>
    <w:p w14:paraId="478490D5" w14:textId="77777777" w:rsidR="005910C0" w:rsidRDefault="005910C0" w:rsidP="005910C0">
      <w:pPr>
        <w:pStyle w:val="MVVBullets"/>
        <w:numPr>
          <w:ilvl w:val="0"/>
          <w:numId w:val="2"/>
        </w:numPr>
        <w:spacing w:line="240" w:lineRule="atLeast"/>
      </w:pPr>
      <w:r>
        <w:t xml:space="preserve">10% </w:t>
      </w:r>
      <w:r w:rsidRPr="00110A09">
        <w:rPr>
          <w:i/>
          <w:iCs/>
        </w:rPr>
        <w:t>Euonymus europ</w:t>
      </w:r>
      <w:r>
        <w:rPr>
          <w:i/>
          <w:iCs/>
        </w:rPr>
        <w:t>ae</w:t>
      </w:r>
      <w:r w:rsidRPr="00110A09">
        <w:rPr>
          <w:i/>
          <w:iCs/>
        </w:rPr>
        <w:t>us</w:t>
      </w:r>
      <w:r>
        <w:t xml:space="preserve"> (spindle</w:t>
      </w:r>
      <w:proofErr w:type="gramStart"/>
      <w:r>
        <w:t>);</w:t>
      </w:r>
      <w:proofErr w:type="gramEnd"/>
    </w:p>
    <w:p w14:paraId="43B51E0F" w14:textId="237FB297" w:rsidR="005910C0" w:rsidRDefault="005910C0" w:rsidP="005910C0">
      <w:pPr>
        <w:pStyle w:val="MVVBullets"/>
        <w:numPr>
          <w:ilvl w:val="0"/>
          <w:numId w:val="2"/>
        </w:numPr>
        <w:spacing w:line="240" w:lineRule="atLeast"/>
      </w:pPr>
      <w:r>
        <w:t>20</w:t>
      </w:r>
      <w:r w:rsidRPr="00F84C86">
        <w:t xml:space="preserve">% </w:t>
      </w:r>
      <w:r w:rsidRPr="00F84C86">
        <w:rPr>
          <w:i/>
        </w:rPr>
        <w:t xml:space="preserve">Ilex </w:t>
      </w:r>
      <w:proofErr w:type="spellStart"/>
      <w:r w:rsidRPr="00F84C86">
        <w:rPr>
          <w:i/>
        </w:rPr>
        <w:t>aquifolium</w:t>
      </w:r>
      <w:proofErr w:type="spellEnd"/>
      <w:r w:rsidRPr="00F84C86">
        <w:t xml:space="preserve"> (</w:t>
      </w:r>
      <w:r>
        <w:t>h</w:t>
      </w:r>
      <w:r w:rsidRPr="00F84C86">
        <w:t>olly</w:t>
      </w:r>
      <w:proofErr w:type="gramStart"/>
      <w:r w:rsidRPr="00F84C86">
        <w:t>)</w:t>
      </w:r>
      <w:r>
        <w:t>;</w:t>
      </w:r>
      <w:proofErr w:type="gramEnd"/>
    </w:p>
    <w:p w14:paraId="164F07C2" w14:textId="70CED288" w:rsidR="005910C0" w:rsidRDefault="005910C0" w:rsidP="005910C0">
      <w:pPr>
        <w:pStyle w:val="MVVBullets"/>
        <w:numPr>
          <w:ilvl w:val="0"/>
          <w:numId w:val="2"/>
        </w:numPr>
        <w:spacing w:line="240" w:lineRule="atLeast"/>
      </w:pPr>
      <w:r>
        <w:t xml:space="preserve">5% </w:t>
      </w:r>
      <w:r>
        <w:rPr>
          <w:i/>
          <w:iCs/>
        </w:rPr>
        <w:t>Sambucus nigra</w:t>
      </w:r>
      <w:r>
        <w:t xml:space="preserve"> (elder</w:t>
      </w:r>
      <w:proofErr w:type="gramStart"/>
      <w:r>
        <w:t>);</w:t>
      </w:r>
      <w:proofErr w:type="gramEnd"/>
    </w:p>
    <w:p w14:paraId="0ACE508E" w14:textId="013B8039" w:rsidR="005910C0" w:rsidRPr="00F84C86" w:rsidRDefault="005910C0" w:rsidP="005910C0">
      <w:pPr>
        <w:pStyle w:val="MVVBullets"/>
        <w:numPr>
          <w:ilvl w:val="0"/>
          <w:numId w:val="2"/>
        </w:numPr>
        <w:spacing w:line="240" w:lineRule="atLeast"/>
      </w:pPr>
      <w:r>
        <w:t xml:space="preserve">10% </w:t>
      </w:r>
      <w:r>
        <w:rPr>
          <w:i/>
          <w:iCs/>
        </w:rPr>
        <w:t xml:space="preserve">Taxus </w:t>
      </w:r>
      <w:proofErr w:type="spellStart"/>
      <w:r>
        <w:rPr>
          <w:i/>
          <w:iCs/>
        </w:rPr>
        <w:t>baccata</w:t>
      </w:r>
      <w:proofErr w:type="spellEnd"/>
      <w:r>
        <w:rPr>
          <w:i/>
          <w:iCs/>
        </w:rPr>
        <w:t xml:space="preserve"> (yew); and</w:t>
      </w:r>
    </w:p>
    <w:p w14:paraId="27F500B9" w14:textId="0E2B32AC" w:rsidR="005910C0" w:rsidRPr="00F84C86" w:rsidRDefault="005910C0" w:rsidP="005910C0">
      <w:pPr>
        <w:pStyle w:val="MVVBullets"/>
        <w:numPr>
          <w:ilvl w:val="0"/>
          <w:numId w:val="2"/>
        </w:numPr>
        <w:spacing w:line="240" w:lineRule="atLeast"/>
      </w:pPr>
      <w:r>
        <w:t>20</w:t>
      </w:r>
      <w:r w:rsidRPr="00F84C86">
        <w:t xml:space="preserve">% </w:t>
      </w:r>
      <w:r w:rsidRPr="00F84C86">
        <w:rPr>
          <w:i/>
        </w:rPr>
        <w:t xml:space="preserve">Viburnum </w:t>
      </w:r>
      <w:proofErr w:type="spellStart"/>
      <w:r w:rsidRPr="00F84C86">
        <w:rPr>
          <w:i/>
        </w:rPr>
        <w:t>opulus</w:t>
      </w:r>
      <w:proofErr w:type="spellEnd"/>
      <w:r w:rsidRPr="00F84C86">
        <w:t xml:space="preserve"> (</w:t>
      </w:r>
      <w:r>
        <w:t>g</w:t>
      </w:r>
      <w:r w:rsidRPr="00F84C86">
        <w:t>uelder rose)</w:t>
      </w:r>
      <w:r w:rsidR="009934DA">
        <w:t xml:space="preserve">. </w:t>
      </w:r>
    </w:p>
    <w:p w14:paraId="3D5FF786" w14:textId="1A263A01" w:rsidR="005910C0" w:rsidRDefault="005910C0">
      <w:pPr>
        <w:pStyle w:val="MVVBodyNumbered"/>
      </w:pPr>
      <w:r>
        <w:t xml:space="preserve">Shrubs will </w:t>
      </w:r>
      <w:r w:rsidR="00B31CBF">
        <w:t xml:space="preserve">typically </w:t>
      </w:r>
      <w:r>
        <w:t xml:space="preserve">be 40-60cm transplants apart from Holly and Yew that will be </w:t>
      </w:r>
      <w:r w:rsidR="00B31CBF">
        <w:t>container grown</w:t>
      </w:r>
      <w:r w:rsidR="009934DA">
        <w:t xml:space="preserve">. </w:t>
      </w:r>
      <w:r w:rsidR="00B31CBF">
        <w:t>Shrubs will be planted in groups of 3 -9 species</w:t>
      </w:r>
      <w:r>
        <w:t xml:space="preserve"> at 1m centres with holly, yew and guelder rose near the perimeter of the planting bed</w:t>
      </w:r>
      <w:r w:rsidR="009934DA">
        <w:t xml:space="preserve">. </w:t>
      </w:r>
      <w:r>
        <w:t>Beating up will be carried o</w:t>
      </w:r>
      <w:r w:rsidRPr="0013782F">
        <w:t xml:space="preserve">ut for two years </w:t>
      </w:r>
      <w:r>
        <w:t>following planting and undertaken on a one for one basis</w:t>
      </w:r>
      <w:r w:rsidR="009934DA">
        <w:t xml:space="preserve">. </w:t>
      </w:r>
      <w:r>
        <w:t xml:space="preserve">Each plant will be protected by a </w:t>
      </w:r>
      <w:r w:rsidRPr="00683567">
        <w:t>spiral tree guard</w:t>
      </w:r>
      <w:r>
        <w:t xml:space="preserve"> or shrub guard in the case of holly and yew</w:t>
      </w:r>
      <w:r w:rsidR="009934DA">
        <w:t xml:space="preserve">. </w:t>
      </w:r>
      <w:r>
        <w:t xml:space="preserve">Guards will be removed once plant stock is established or no </w:t>
      </w:r>
      <w:r w:rsidRPr="0013782F">
        <w:t xml:space="preserve">later than </w:t>
      </w:r>
      <w:r>
        <w:t>five</w:t>
      </w:r>
      <w:r w:rsidRPr="0013782F">
        <w:t xml:space="preserve"> years after</w:t>
      </w:r>
      <w:r>
        <w:t xml:space="preserve"> planting</w:t>
      </w:r>
      <w:r w:rsidR="009934DA">
        <w:t xml:space="preserve">. </w:t>
      </w:r>
    </w:p>
    <w:p w14:paraId="058A7968" w14:textId="77777777" w:rsidR="00DE435E" w:rsidRPr="00DE435E" w:rsidRDefault="00DE435E" w:rsidP="00757721">
      <w:pPr>
        <w:pStyle w:val="Heading4"/>
      </w:pPr>
      <w:r w:rsidRPr="00110A09">
        <w:t>Timing</w:t>
      </w:r>
    </w:p>
    <w:p w14:paraId="2C604D3F" w14:textId="478BF907" w:rsidR="00DE435E" w:rsidRPr="00F414B8" w:rsidRDefault="00DE435E">
      <w:pPr>
        <w:pStyle w:val="MVVBodyNumbered"/>
      </w:pPr>
      <w:r w:rsidRPr="00F414B8">
        <w:t xml:space="preserve">Planting will take place between November to March (inclusive) with a preference for completion prior to the end of December in any one year, when the ground is free from frost and snow, when there is no drought and in the absence of severe </w:t>
      </w:r>
      <w:proofErr w:type="gramStart"/>
      <w:r w:rsidRPr="00F414B8">
        <w:t>water-logging</w:t>
      </w:r>
      <w:proofErr w:type="gramEnd"/>
      <w:r w:rsidR="009934DA">
        <w:t xml:space="preserve">. </w:t>
      </w:r>
    </w:p>
    <w:p w14:paraId="7810A861" w14:textId="77777777" w:rsidR="00DE435E" w:rsidRDefault="00DE435E" w:rsidP="00DE435E">
      <w:pPr>
        <w:pStyle w:val="Heading3"/>
      </w:pPr>
      <w:bookmarkStart w:id="153" w:name="_Toc132905441"/>
      <w:r>
        <w:t>Management and monitoring</w:t>
      </w:r>
      <w:bookmarkEnd w:id="153"/>
    </w:p>
    <w:p w14:paraId="4491A645" w14:textId="584EE850" w:rsidR="00CA5D36" w:rsidRPr="00F414B8" w:rsidRDefault="00CA5D36">
      <w:pPr>
        <w:pStyle w:val="MVVBodyNumbered"/>
      </w:pPr>
      <w:r w:rsidRPr="00F414B8">
        <w:t>During and following the establishment of the planting ensure that sufficient water is applied to maintain healthy growth as required</w:t>
      </w:r>
      <w:r w:rsidR="009934DA">
        <w:t xml:space="preserve">. </w:t>
      </w:r>
      <w:r w:rsidRPr="00F414B8">
        <w:t>Ensure that full depth of topsoil is saturated</w:t>
      </w:r>
      <w:r w:rsidR="009934DA">
        <w:t xml:space="preserve">. </w:t>
      </w:r>
      <w:r w:rsidRPr="00F414B8">
        <w:t>The watering programme should be monitored to ensure that at times of water shortage (</w:t>
      </w:r>
      <w:proofErr w:type="gramStart"/>
      <w:r w:rsidRPr="00F414B8">
        <w:t>e</w:t>
      </w:r>
      <w:r w:rsidR="009934DA">
        <w:t>.</w:t>
      </w:r>
      <w:r w:rsidRPr="00F414B8">
        <w:t>g</w:t>
      </w:r>
      <w:r w:rsidR="009934DA">
        <w:t>.</w:t>
      </w:r>
      <w:proofErr w:type="gramEnd"/>
      <w:r w:rsidR="009934DA">
        <w:t xml:space="preserve"> </w:t>
      </w:r>
      <w:r w:rsidRPr="00F414B8">
        <w:t>drought) sufficient water is applied to meet the conditions</w:t>
      </w:r>
      <w:r w:rsidR="009934DA">
        <w:t xml:space="preserve">. </w:t>
      </w:r>
    </w:p>
    <w:p w14:paraId="22A47B29" w14:textId="4338742C" w:rsidR="00CA5D36" w:rsidRPr="00F414B8" w:rsidRDefault="00CA5D36">
      <w:pPr>
        <w:pStyle w:val="MVVBodyNumbered"/>
      </w:pPr>
      <w:r w:rsidRPr="00F414B8">
        <w:t>Prune and re-shape shrub species at the appropriate time according to individual requirements</w:t>
      </w:r>
      <w:r w:rsidR="009934DA">
        <w:t xml:space="preserve">. </w:t>
      </w:r>
      <w:r w:rsidRPr="00F414B8">
        <w:t xml:space="preserve">Remove dead or dying wood, </w:t>
      </w:r>
      <w:proofErr w:type="gramStart"/>
      <w:r w:rsidRPr="00F414B8">
        <w:t>in order to</w:t>
      </w:r>
      <w:proofErr w:type="gramEnd"/>
      <w:r w:rsidRPr="00F414B8">
        <w:t xml:space="preserve"> promote healthy growth and attractive form</w:t>
      </w:r>
      <w:r w:rsidR="009934DA">
        <w:t xml:space="preserve">. </w:t>
      </w:r>
      <w:r w:rsidRPr="00F414B8">
        <w:t xml:space="preserve">Shrubs should be prevented from becoming overgrown, with particular attention to plants adjacent to windows, </w:t>
      </w:r>
      <w:proofErr w:type="gramStart"/>
      <w:r w:rsidRPr="00F414B8">
        <w:t>footpaths</w:t>
      </w:r>
      <w:proofErr w:type="gramEnd"/>
      <w:r w:rsidRPr="00F414B8">
        <w:t xml:space="preserve"> and roads to prevent obstruction</w:t>
      </w:r>
      <w:r w:rsidR="009934DA">
        <w:t xml:space="preserve">. </w:t>
      </w:r>
      <w:r w:rsidRPr="00F414B8">
        <w:t>Avoid hard pruning to bare wood</w:t>
      </w:r>
      <w:r w:rsidR="009934DA">
        <w:t xml:space="preserve">. </w:t>
      </w:r>
    </w:p>
    <w:p w14:paraId="1B15A26C" w14:textId="67CD9FA3" w:rsidR="00CA5D36" w:rsidRPr="00F414B8" w:rsidRDefault="00CA5D36">
      <w:pPr>
        <w:pStyle w:val="MVVBodyNumbered"/>
      </w:pPr>
      <w:r w:rsidRPr="00F414B8">
        <w:t>Keep all beds clear of weeds by maintaining a full depth of mulch and hand weeding if required</w:t>
      </w:r>
      <w:r w:rsidR="009934DA">
        <w:t xml:space="preserve">. </w:t>
      </w:r>
    </w:p>
    <w:p w14:paraId="2804CA80" w14:textId="56722062" w:rsidR="00CA5D36" w:rsidRPr="00F414B8" w:rsidRDefault="00CA5D36">
      <w:pPr>
        <w:pStyle w:val="MVVBodyNumbered"/>
      </w:pPr>
      <w:r w:rsidRPr="00F414B8">
        <w:t>Apply an annual single dose of evenly spread, 11:22:9 NPK slow</w:t>
      </w:r>
      <w:r w:rsidR="00233E59" w:rsidRPr="00F414B8">
        <w:t>-</w:t>
      </w:r>
      <w:r w:rsidRPr="00F414B8">
        <w:t>release fertiliser at a rate of 60g per m2, in March - April</w:t>
      </w:r>
      <w:r w:rsidR="009934DA">
        <w:t xml:space="preserve">. </w:t>
      </w:r>
    </w:p>
    <w:p w14:paraId="5AD94BFE" w14:textId="6577B9F5" w:rsidR="00CA5D36" w:rsidRPr="00F414B8" w:rsidRDefault="00CA5D36">
      <w:pPr>
        <w:pStyle w:val="MVVBodyNumbered"/>
      </w:pPr>
      <w:r w:rsidRPr="00F414B8">
        <w:lastRenderedPageBreak/>
        <w:t xml:space="preserve">Mulch the surface of the planting beds with chipped tree bark following planting, to a depth of </w:t>
      </w:r>
      <w:r w:rsidR="00A63009" w:rsidRPr="00F414B8">
        <w:t>c</w:t>
      </w:r>
      <w:r w:rsidR="009934DA">
        <w:t xml:space="preserve">. </w:t>
      </w:r>
      <w:r w:rsidRPr="00F414B8">
        <w:t>75mm</w:t>
      </w:r>
      <w:r w:rsidR="009934DA">
        <w:t xml:space="preserve">. </w:t>
      </w:r>
      <w:r w:rsidRPr="00F414B8">
        <w:t>Regularly monitor mulch levels and re-mulch in July to original depth, or when required</w:t>
      </w:r>
      <w:r w:rsidR="009934DA">
        <w:t xml:space="preserve">. </w:t>
      </w:r>
    </w:p>
    <w:p w14:paraId="5D4531A7" w14:textId="3D25D7FA" w:rsidR="00CA5D36" w:rsidRPr="00F414B8" w:rsidRDefault="00CA5D36">
      <w:pPr>
        <w:pStyle w:val="MVVBodyNumbered"/>
      </w:pPr>
      <w:r w:rsidRPr="00F414B8">
        <w:t>Regularly check for plantings which have been loosened by wind or frost and re-firm any loose plants back into the ground</w:t>
      </w:r>
      <w:r w:rsidR="009934DA">
        <w:t xml:space="preserve">. </w:t>
      </w:r>
    </w:p>
    <w:p w14:paraId="428EC077" w14:textId="59A6A9F6" w:rsidR="00CA5D36" w:rsidRPr="00F414B8" w:rsidRDefault="00CA5D36">
      <w:pPr>
        <w:pStyle w:val="MVVBodyNumbered"/>
      </w:pPr>
      <w:r w:rsidRPr="00F414B8">
        <w:t>Regularly check planting areas on routine visits to assess whether thinning is required</w:t>
      </w:r>
      <w:r w:rsidR="009934DA">
        <w:t xml:space="preserve">. </w:t>
      </w:r>
      <w:r w:rsidRPr="00F414B8">
        <w:t>When planting is starting to overlap it may be necessary to remove some individual plants to retain the character of the bed</w:t>
      </w:r>
      <w:r w:rsidR="009934DA">
        <w:t xml:space="preserve">. </w:t>
      </w:r>
    </w:p>
    <w:p w14:paraId="706811BD" w14:textId="1B64CFEC" w:rsidR="00933D42" w:rsidRPr="00F414B8" w:rsidRDefault="00933D42">
      <w:pPr>
        <w:pStyle w:val="MVVBodyNumbered"/>
      </w:pPr>
      <w:r w:rsidRPr="00F414B8">
        <w:t>Monitor and replace failed planting with new equivalent plants between November and March</w:t>
      </w:r>
      <w:r w:rsidR="009934DA">
        <w:t xml:space="preserve">. </w:t>
      </w:r>
      <w:r w:rsidRPr="00F414B8">
        <w:t>All plants should be maintained in a disease and pest free state through the application of a suitable proprietary herbicide/pesticide</w:t>
      </w:r>
      <w:r w:rsidR="009934DA">
        <w:t xml:space="preserve">. </w:t>
      </w:r>
    </w:p>
    <w:p w14:paraId="797A652D" w14:textId="05895EE3" w:rsidR="00CA5D36" w:rsidRPr="00F414B8" w:rsidRDefault="00CA5D36">
      <w:pPr>
        <w:pStyle w:val="MVVBodyNumbered"/>
      </w:pPr>
      <w:r w:rsidRPr="00F414B8">
        <w:t>Thinning should take place as required in a logical process over several stages</w:t>
      </w:r>
      <w:r w:rsidR="009934DA">
        <w:t xml:space="preserve">. </w:t>
      </w:r>
    </w:p>
    <w:p w14:paraId="63983939" w14:textId="522C3A59" w:rsidR="00933D42" w:rsidRPr="00F414B8" w:rsidRDefault="00CA5D36">
      <w:pPr>
        <w:pStyle w:val="MVVBodyNumbered"/>
      </w:pPr>
      <w:r w:rsidRPr="00F414B8">
        <w:t>Dead head flowering shrubs following the flowering period to promote further flowering</w:t>
      </w:r>
      <w:r w:rsidR="009934DA">
        <w:t xml:space="preserve">. </w:t>
      </w:r>
    </w:p>
    <w:p w14:paraId="77157296" w14:textId="0FE345FD" w:rsidR="00CA5D36" w:rsidRPr="00F414B8" w:rsidRDefault="00933D42">
      <w:pPr>
        <w:pStyle w:val="MVVBodyNumbered"/>
      </w:pPr>
      <w:r w:rsidRPr="00F414B8">
        <w:t>Clearance, pruning and trimming operations during the bird nesting periods shall be avoided (between March to August inclusive)</w:t>
      </w:r>
      <w:r w:rsidR="009934DA">
        <w:t xml:space="preserve">. </w:t>
      </w:r>
      <w:r w:rsidRPr="00F414B8">
        <w:t>If in doubt, the advice of a suitably trained ecologist should be sought</w:t>
      </w:r>
      <w:r w:rsidR="009934DA">
        <w:t xml:space="preserve">. </w:t>
      </w:r>
    </w:p>
    <w:p w14:paraId="0CD9DBEE" w14:textId="71B34343" w:rsidR="00CA5D36" w:rsidRDefault="00CA5D36" w:rsidP="0065042B">
      <w:pPr>
        <w:pStyle w:val="Heading2"/>
        <w:numPr>
          <w:ilvl w:val="1"/>
          <w:numId w:val="3"/>
        </w:numPr>
      </w:pPr>
      <w:bookmarkStart w:id="154" w:name="_Toc27124460"/>
      <w:bookmarkStart w:id="155" w:name="_Toc99096482"/>
      <w:bookmarkStart w:id="156" w:name="_Toc132905442"/>
      <w:r>
        <w:t>Grassland</w:t>
      </w:r>
      <w:bookmarkEnd w:id="154"/>
      <w:bookmarkEnd w:id="155"/>
      <w:bookmarkEnd w:id="156"/>
    </w:p>
    <w:p w14:paraId="6CD816B6" w14:textId="77777777" w:rsidR="00757721" w:rsidRDefault="00757721" w:rsidP="00DE435E">
      <w:pPr>
        <w:pStyle w:val="Heading3"/>
      </w:pPr>
      <w:bookmarkStart w:id="157" w:name="_Toc132905443"/>
      <w:r>
        <w:t>Creation</w:t>
      </w:r>
      <w:bookmarkEnd w:id="157"/>
    </w:p>
    <w:p w14:paraId="7F65E129" w14:textId="04E1FDF3" w:rsidR="00CA5D36" w:rsidRDefault="00CA5D36" w:rsidP="00757721">
      <w:pPr>
        <w:pStyle w:val="Heading4"/>
      </w:pPr>
      <w:r>
        <w:t>Species</w:t>
      </w:r>
      <w:r w:rsidR="00DE435E">
        <w:t>-r</w:t>
      </w:r>
      <w:r>
        <w:t xml:space="preserve">ich </w:t>
      </w:r>
      <w:r w:rsidR="00DE435E">
        <w:t>n</w:t>
      </w:r>
      <w:r>
        <w:t xml:space="preserve">eutral </w:t>
      </w:r>
      <w:r w:rsidR="00DE435E">
        <w:t>g</w:t>
      </w:r>
      <w:r>
        <w:t>rassland</w:t>
      </w:r>
    </w:p>
    <w:p w14:paraId="19771AE4" w14:textId="6FB036CC" w:rsidR="00DE435E" w:rsidRPr="00757721" w:rsidRDefault="00DE435E" w:rsidP="00CC618B">
      <w:pPr>
        <w:pStyle w:val="Heading5"/>
      </w:pPr>
      <w:r w:rsidRPr="00757721">
        <w:t>Species</w:t>
      </w:r>
      <w:r w:rsidR="00DD07F8">
        <w:t xml:space="preserve"> composition</w:t>
      </w:r>
    </w:p>
    <w:p w14:paraId="012C4902" w14:textId="7171B99E" w:rsidR="003B1770" w:rsidRPr="00AA1253" w:rsidRDefault="00DE435E" w:rsidP="00B31CBF">
      <w:pPr>
        <w:pStyle w:val="MVVBodyNumbered"/>
        <w:rPr>
          <w:color w:val="383838"/>
        </w:rPr>
      </w:pPr>
      <w:r w:rsidRPr="00AA1253">
        <w:rPr>
          <w:color w:val="383838"/>
        </w:rPr>
        <w:t>The following native wildflower and grass species using stock of local provenance</w:t>
      </w:r>
      <w:r w:rsidR="00C0239F" w:rsidRPr="00AA1253">
        <w:rPr>
          <w:color w:val="383838"/>
        </w:rPr>
        <w:t xml:space="preserve"> where possible or UK provenance</w:t>
      </w:r>
      <w:r w:rsidRPr="00AA1253">
        <w:rPr>
          <w:color w:val="383838"/>
        </w:rPr>
        <w:t xml:space="preserve"> will be used</w:t>
      </w:r>
      <w:r w:rsidR="0063004E" w:rsidRPr="00AA1253">
        <w:rPr>
          <w:color w:val="383838"/>
        </w:rPr>
        <w:t xml:space="preserve"> (or </w:t>
      </w:r>
      <w:r w:rsidR="00C0239F" w:rsidRPr="00AA1253">
        <w:rPr>
          <w:color w:val="383838"/>
        </w:rPr>
        <w:t>an alternative mix as</w:t>
      </w:r>
      <w:r w:rsidR="0063004E" w:rsidRPr="00AA1253">
        <w:rPr>
          <w:color w:val="383838"/>
        </w:rPr>
        <w:t xml:space="preserve"> agreed with the local planning authority </w:t>
      </w:r>
      <w:r w:rsidR="00C0239F" w:rsidRPr="00AA1253">
        <w:rPr>
          <w:color w:val="383838"/>
        </w:rPr>
        <w:t>as part of</w:t>
      </w:r>
      <w:r w:rsidR="0063004E" w:rsidRPr="00AA1253">
        <w:rPr>
          <w:color w:val="383838"/>
        </w:rPr>
        <w:t xml:space="preserve"> the detailed landscape and ecological management plan)</w:t>
      </w:r>
      <w:r w:rsidRPr="00AA1253">
        <w:rPr>
          <w:color w:val="383838"/>
        </w:rPr>
        <w:t>:</w:t>
      </w:r>
    </w:p>
    <w:p w14:paraId="1C7B3F83" w14:textId="1D00C4F1" w:rsidR="003B1770" w:rsidRPr="00AA1253" w:rsidRDefault="003B1770" w:rsidP="003B1770">
      <w:pPr>
        <w:pStyle w:val="MVVBullets"/>
        <w:rPr>
          <w:color w:val="383838"/>
        </w:rPr>
      </w:pPr>
      <w:r w:rsidRPr="00AA1253">
        <w:rPr>
          <w:color w:val="383838"/>
        </w:rPr>
        <w:t>0</w:t>
      </w:r>
      <w:r w:rsidR="009934DA" w:rsidRPr="0053519C">
        <w:rPr>
          <w:color w:val="383838"/>
        </w:rPr>
        <w:t xml:space="preserve">. </w:t>
      </w:r>
      <w:r w:rsidRPr="00AA1253">
        <w:rPr>
          <w:color w:val="383838"/>
        </w:rPr>
        <w:t xml:space="preserve">2%      Agrimonia </w:t>
      </w:r>
      <w:proofErr w:type="spellStart"/>
      <w:proofErr w:type="gramStart"/>
      <w:r w:rsidRPr="00AA1253">
        <w:rPr>
          <w:color w:val="383838"/>
        </w:rPr>
        <w:t>eupatoria</w:t>
      </w:r>
      <w:proofErr w:type="spellEnd"/>
      <w:r w:rsidR="00CC618B" w:rsidRPr="00AA1253">
        <w:rPr>
          <w:color w:val="383838"/>
        </w:rPr>
        <w:t>;</w:t>
      </w:r>
      <w:proofErr w:type="gramEnd"/>
    </w:p>
    <w:p w14:paraId="3F404212" w14:textId="419016B6" w:rsidR="003B1770" w:rsidRPr="00AA1253" w:rsidRDefault="003B1770" w:rsidP="003B1770">
      <w:pPr>
        <w:pStyle w:val="MVVBullets"/>
        <w:rPr>
          <w:color w:val="383838"/>
        </w:rPr>
      </w:pPr>
      <w:r w:rsidRPr="00AA1253">
        <w:rPr>
          <w:color w:val="383838"/>
        </w:rPr>
        <w:t>1</w:t>
      </w:r>
      <w:r w:rsidR="009934DA" w:rsidRPr="0053519C">
        <w:rPr>
          <w:color w:val="383838"/>
        </w:rPr>
        <w:t xml:space="preserve">. </w:t>
      </w:r>
      <w:r w:rsidRPr="00AA1253">
        <w:rPr>
          <w:color w:val="383838"/>
        </w:rPr>
        <w:t xml:space="preserve">4%      Borago </w:t>
      </w:r>
      <w:proofErr w:type="gramStart"/>
      <w:r w:rsidRPr="00AA1253">
        <w:rPr>
          <w:color w:val="383838"/>
        </w:rPr>
        <w:t>officinalis</w:t>
      </w:r>
      <w:r w:rsidR="00CC618B" w:rsidRPr="00AA1253">
        <w:rPr>
          <w:color w:val="383838"/>
        </w:rPr>
        <w:t>;</w:t>
      </w:r>
      <w:proofErr w:type="gramEnd"/>
    </w:p>
    <w:p w14:paraId="1F337496" w14:textId="4FC410B1" w:rsidR="003B1770" w:rsidRPr="00AA1253" w:rsidRDefault="003B1770" w:rsidP="003B1770">
      <w:pPr>
        <w:pStyle w:val="MVVBullets"/>
        <w:rPr>
          <w:color w:val="383838"/>
        </w:rPr>
      </w:pPr>
      <w:r w:rsidRPr="00AA1253">
        <w:rPr>
          <w:color w:val="383838"/>
        </w:rPr>
        <w:t>0</w:t>
      </w:r>
      <w:r w:rsidR="009934DA" w:rsidRPr="0053519C">
        <w:rPr>
          <w:color w:val="383838"/>
        </w:rPr>
        <w:t xml:space="preserve">. </w:t>
      </w:r>
      <w:r w:rsidRPr="00AA1253">
        <w:rPr>
          <w:color w:val="383838"/>
        </w:rPr>
        <w:t xml:space="preserve">8%      Salvia </w:t>
      </w:r>
      <w:proofErr w:type="spellStart"/>
      <w:proofErr w:type="gramStart"/>
      <w:r w:rsidRPr="00AA1253">
        <w:rPr>
          <w:color w:val="383838"/>
        </w:rPr>
        <w:t>verbenaca</w:t>
      </w:r>
      <w:proofErr w:type="spellEnd"/>
      <w:r w:rsidR="00CC618B" w:rsidRPr="00AA1253">
        <w:rPr>
          <w:color w:val="383838"/>
        </w:rPr>
        <w:t>;</w:t>
      </w:r>
      <w:proofErr w:type="gramEnd"/>
    </w:p>
    <w:p w14:paraId="140C5797" w14:textId="2FC14891" w:rsidR="003B1770" w:rsidRPr="00AA1253" w:rsidRDefault="003B1770" w:rsidP="003B1770">
      <w:pPr>
        <w:pStyle w:val="MVVBullets"/>
        <w:rPr>
          <w:color w:val="383838"/>
        </w:rPr>
      </w:pPr>
      <w:r w:rsidRPr="00AA1253">
        <w:rPr>
          <w:color w:val="383838"/>
        </w:rPr>
        <w:t>0</w:t>
      </w:r>
      <w:r w:rsidR="009934DA" w:rsidRPr="0053519C">
        <w:rPr>
          <w:color w:val="383838"/>
        </w:rPr>
        <w:t xml:space="preserve">. </w:t>
      </w:r>
      <w:r w:rsidRPr="00AA1253">
        <w:rPr>
          <w:color w:val="383838"/>
        </w:rPr>
        <w:t xml:space="preserve">6%     Trifolium </w:t>
      </w:r>
      <w:proofErr w:type="gramStart"/>
      <w:r w:rsidRPr="00AA1253">
        <w:rPr>
          <w:color w:val="383838"/>
        </w:rPr>
        <w:t>pratense</w:t>
      </w:r>
      <w:r w:rsidR="00CC618B" w:rsidRPr="00AA1253">
        <w:rPr>
          <w:color w:val="383838"/>
        </w:rPr>
        <w:t>;</w:t>
      </w:r>
      <w:proofErr w:type="gramEnd"/>
    </w:p>
    <w:p w14:paraId="3888FF11" w14:textId="2509BC97" w:rsidR="003B1770" w:rsidRPr="00AA1253" w:rsidRDefault="003B1770" w:rsidP="003B1770">
      <w:pPr>
        <w:pStyle w:val="MVVBullets"/>
        <w:rPr>
          <w:color w:val="383838"/>
        </w:rPr>
      </w:pPr>
      <w:r w:rsidRPr="00AA1253">
        <w:rPr>
          <w:color w:val="383838"/>
        </w:rPr>
        <w:t>0</w:t>
      </w:r>
      <w:r w:rsidR="009934DA" w:rsidRPr="0053519C">
        <w:rPr>
          <w:color w:val="383838"/>
        </w:rPr>
        <w:t xml:space="preserve">. </w:t>
      </w:r>
      <w:r w:rsidRPr="00AA1253">
        <w:rPr>
          <w:color w:val="383838"/>
        </w:rPr>
        <w:t xml:space="preserve">2%     Trifolium </w:t>
      </w:r>
      <w:proofErr w:type="gramStart"/>
      <w:r w:rsidRPr="00AA1253">
        <w:rPr>
          <w:color w:val="383838"/>
        </w:rPr>
        <w:t>repens</w:t>
      </w:r>
      <w:r w:rsidR="00CC618B" w:rsidRPr="00AA1253">
        <w:rPr>
          <w:color w:val="383838"/>
        </w:rPr>
        <w:t>;</w:t>
      </w:r>
      <w:proofErr w:type="gramEnd"/>
    </w:p>
    <w:p w14:paraId="7AAE0664" w14:textId="0194C580" w:rsidR="003B1770" w:rsidRPr="00AA1253" w:rsidRDefault="003B1770" w:rsidP="003B1770">
      <w:pPr>
        <w:pStyle w:val="MVVBullets"/>
        <w:rPr>
          <w:color w:val="383838"/>
        </w:rPr>
      </w:pPr>
      <w:r w:rsidRPr="00AA1253">
        <w:rPr>
          <w:color w:val="383838"/>
        </w:rPr>
        <w:t>1</w:t>
      </w:r>
      <w:r w:rsidR="009934DA" w:rsidRPr="0053519C">
        <w:rPr>
          <w:color w:val="383838"/>
        </w:rPr>
        <w:t xml:space="preserve">. </w:t>
      </w:r>
      <w:r w:rsidRPr="00AA1253">
        <w:rPr>
          <w:color w:val="383838"/>
        </w:rPr>
        <w:t xml:space="preserve">6%      Agrostemma </w:t>
      </w:r>
      <w:proofErr w:type="gramStart"/>
      <w:r w:rsidRPr="00AA1253">
        <w:rPr>
          <w:color w:val="383838"/>
        </w:rPr>
        <w:t>githago</w:t>
      </w:r>
      <w:r w:rsidR="00CC618B" w:rsidRPr="00AA1253">
        <w:rPr>
          <w:color w:val="383838"/>
        </w:rPr>
        <w:t>;</w:t>
      </w:r>
      <w:proofErr w:type="gramEnd"/>
    </w:p>
    <w:p w14:paraId="013814A8" w14:textId="43696E68" w:rsidR="003B1770" w:rsidRPr="00AA1253" w:rsidRDefault="003B1770" w:rsidP="003B1770">
      <w:pPr>
        <w:pStyle w:val="MVVBullets"/>
        <w:rPr>
          <w:color w:val="383838"/>
        </w:rPr>
      </w:pPr>
      <w:r w:rsidRPr="00AA1253">
        <w:rPr>
          <w:color w:val="383838"/>
        </w:rPr>
        <w:t>1</w:t>
      </w:r>
      <w:r w:rsidR="009934DA" w:rsidRPr="0053519C">
        <w:rPr>
          <w:color w:val="383838"/>
        </w:rPr>
        <w:t xml:space="preserve">. </w:t>
      </w:r>
      <w:r w:rsidRPr="00AA1253">
        <w:rPr>
          <w:color w:val="383838"/>
        </w:rPr>
        <w:t xml:space="preserve">2%      Centaurea </w:t>
      </w:r>
      <w:proofErr w:type="gramStart"/>
      <w:r w:rsidRPr="00AA1253">
        <w:rPr>
          <w:color w:val="383838"/>
        </w:rPr>
        <w:t>cyanus</w:t>
      </w:r>
      <w:r w:rsidR="00CC618B" w:rsidRPr="00AA1253">
        <w:rPr>
          <w:color w:val="383838"/>
        </w:rPr>
        <w:t>;</w:t>
      </w:r>
      <w:proofErr w:type="gramEnd"/>
    </w:p>
    <w:p w14:paraId="5F7D1AEA" w14:textId="3EBD5A62" w:rsidR="003B1770" w:rsidRPr="00AA1253" w:rsidRDefault="003B1770" w:rsidP="003B1770">
      <w:pPr>
        <w:pStyle w:val="MVVBullets"/>
        <w:rPr>
          <w:color w:val="383838"/>
        </w:rPr>
      </w:pPr>
      <w:r w:rsidRPr="00AA1253">
        <w:rPr>
          <w:color w:val="383838"/>
        </w:rPr>
        <w:t>1</w:t>
      </w:r>
      <w:r w:rsidR="009934DA" w:rsidRPr="0053519C">
        <w:rPr>
          <w:color w:val="383838"/>
        </w:rPr>
        <w:t xml:space="preserve">. </w:t>
      </w:r>
      <w:r w:rsidRPr="00AA1253">
        <w:rPr>
          <w:color w:val="383838"/>
        </w:rPr>
        <w:t xml:space="preserve">0%      Leucanthemum </w:t>
      </w:r>
      <w:proofErr w:type="gramStart"/>
      <w:r w:rsidRPr="00AA1253">
        <w:rPr>
          <w:color w:val="383838"/>
        </w:rPr>
        <w:t>vulgare</w:t>
      </w:r>
      <w:r w:rsidR="00CC618B" w:rsidRPr="00AA1253">
        <w:rPr>
          <w:color w:val="383838"/>
        </w:rPr>
        <w:t>;</w:t>
      </w:r>
      <w:proofErr w:type="gramEnd"/>
    </w:p>
    <w:p w14:paraId="5D7E7174" w14:textId="0141354D" w:rsidR="003B1770" w:rsidRPr="00AA1253" w:rsidRDefault="003B1770" w:rsidP="003B1770">
      <w:pPr>
        <w:pStyle w:val="MVVBullets"/>
        <w:rPr>
          <w:color w:val="383838"/>
        </w:rPr>
      </w:pPr>
      <w:r w:rsidRPr="00AA1253">
        <w:rPr>
          <w:color w:val="383838"/>
        </w:rPr>
        <w:t>0</w:t>
      </w:r>
      <w:r w:rsidR="009934DA" w:rsidRPr="0053519C">
        <w:rPr>
          <w:color w:val="383838"/>
        </w:rPr>
        <w:t xml:space="preserve">. </w:t>
      </w:r>
      <w:r w:rsidRPr="00AA1253">
        <w:rPr>
          <w:color w:val="383838"/>
        </w:rPr>
        <w:t xml:space="preserve">6%     Digitalis </w:t>
      </w:r>
      <w:proofErr w:type="gramStart"/>
      <w:r w:rsidRPr="00AA1253">
        <w:rPr>
          <w:color w:val="383838"/>
        </w:rPr>
        <w:t>purpurea</w:t>
      </w:r>
      <w:r w:rsidR="00CC618B" w:rsidRPr="00AA1253">
        <w:rPr>
          <w:color w:val="383838"/>
        </w:rPr>
        <w:t>;</w:t>
      </w:r>
      <w:proofErr w:type="gramEnd"/>
      <w:r w:rsidRPr="00AA1253">
        <w:rPr>
          <w:color w:val="383838"/>
        </w:rPr>
        <w:t xml:space="preserve"> </w:t>
      </w:r>
    </w:p>
    <w:p w14:paraId="56D34A67" w14:textId="3DA67A54" w:rsidR="003B1770" w:rsidRDefault="003B1770" w:rsidP="003B1770">
      <w:pPr>
        <w:pStyle w:val="MVVBullets"/>
      </w:pPr>
      <w:r>
        <w:lastRenderedPageBreak/>
        <w:t>1</w:t>
      </w:r>
      <w:r w:rsidR="009934DA">
        <w:t xml:space="preserve">. </w:t>
      </w:r>
      <w:r>
        <w:t xml:space="preserve">2%     Centaurea </w:t>
      </w:r>
      <w:proofErr w:type="gramStart"/>
      <w:r>
        <w:t>nigra</w:t>
      </w:r>
      <w:r w:rsidR="00CC618B">
        <w:t>;</w:t>
      </w:r>
      <w:proofErr w:type="gramEnd"/>
      <w:r>
        <w:t xml:space="preserve"> </w:t>
      </w:r>
    </w:p>
    <w:p w14:paraId="02DA3467" w14:textId="36AFBA90" w:rsidR="003B1770" w:rsidRDefault="003B1770" w:rsidP="003B1770">
      <w:pPr>
        <w:pStyle w:val="MVVBullets"/>
      </w:pPr>
      <w:r>
        <w:t>1</w:t>
      </w:r>
      <w:r w:rsidR="009934DA">
        <w:t xml:space="preserve">. </w:t>
      </w:r>
      <w:r>
        <w:t xml:space="preserve">0%     Centaurea </w:t>
      </w:r>
      <w:proofErr w:type="gramStart"/>
      <w:r>
        <w:t>scabiosa</w:t>
      </w:r>
      <w:r w:rsidR="00CC618B">
        <w:t>;</w:t>
      </w:r>
      <w:proofErr w:type="gramEnd"/>
      <w:r>
        <w:t xml:space="preserve"> </w:t>
      </w:r>
    </w:p>
    <w:p w14:paraId="081904E0" w14:textId="0E9507A6" w:rsidR="003B1770" w:rsidRDefault="003B1770" w:rsidP="003B1770">
      <w:pPr>
        <w:pStyle w:val="MVVBullets"/>
      </w:pPr>
      <w:r>
        <w:t>0</w:t>
      </w:r>
      <w:r w:rsidR="009934DA">
        <w:t xml:space="preserve">. </w:t>
      </w:r>
      <w:r>
        <w:t xml:space="preserve">2%     </w:t>
      </w:r>
      <w:proofErr w:type="spellStart"/>
      <w:r>
        <w:t>Lythrum</w:t>
      </w:r>
      <w:proofErr w:type="spellEnd"/>
      <w:r>
        <w:t xml:space="preserve"> </w:t>
      </w:r>
      <w:proofErr w:type="spellStart"/>
      <w:proofErr w:type="gramStart"/>
      <w:r>
        <w:t>salicaria</w:t>
      </w:r>
      <w:proofErr w:type="spellEnd"/>
      <w:r w:rsidR="00CC618B">
        <w:t>;</w:t>
      </w:r>
      <w:proofErr w:type="gramEnd"/>
      <w:r>
        <w:t xml:space="preserve"> </w:t>
      </w:r>
    </w:p>
    <w:p w14:paraId="42DCB45C" w14:textId="06531CE9" w:rsidR="003B1770" w:rsidRDefault="003B1770" w:rsidP="003B1770">
      <w:pPr>
        <w:pStyle w:val="MVVBullets"/>
      </w:pPr>
      <w:r>
        <w:t>0</w:t>
      </w:r>
      <w:r w:rsidR="009934DA">
        <w:t xml:space="preserve">. </w:t>
      </w:r>
      <w:r>
        <w:t xml:space="preserve">2%     Origanum </w:t>
      </w:r>
      <w:proofErr w:type="gramStart"/>
      <w:r>
        <w:t>vulgare</w:t>
      </w:r>
      <w:r w:rsidR="00CC618B">
        <w:t>;</w:t>
      </w:r>
      <w:proofErr w:type="gramEnd"/>
      <w:r>
        <w:t xml:space="preserve"> </w:t>
      </w:r>
    </w:p>
    <w:p w14:paraId="27FFF39F" w14:textId="3D88D390" w:rsidR="003B1770" w:rsidRDefault="003B1770" w:rsidP="003B1770">
      <w:pPr>
        <w:pStyle w:val="MVVBullets"/>
      </w:pPr>
      <w:r>
        <w:t>0</w:t>
      </w:r>
      <w:r w:rsidR="009934DA">
        <w:t xml:space="preserve">. </w:t>
      </w:r>
      <w:r>
        <w:t xml:space="preserve">2%     Geranium </w:t>
      </w:r>
      <w:proofErr w:type="gramStart"/>
      <w:r>
        <w:t>pratense</w:t>
      </w:r>
      <w:r w:rsidR="00CC618B">
        <w:t>;</w:t>
      </w:r>
      <w:proofErr w:type="gramEnd"/>
      <w:r>
        <w:t xml:space="preserve"> </w:t>
      </w:r>
    </w:p>
    <w:p w14:paraId="2131ECE3" w14:textId="452908A3" w:rsidR="003B1770" w:rsidRDefault="003B1770" w:rsidP="003B1770">
      <w:pPr>
        <w:pStyle w:val="MVVBullets"/>
      </w:pPr>
      <w:r>
        <w:t>1</w:t>
      </w:r>
      <w:r w:rsidR="009934DA">
        <w:t xml:space="preserve">. </w:t>
      </w:r>
      <w:r>
        <w:t xml:space="preserve">0%      Malva </w:t>
      </w:r>
      <w:proofErr w:type="spellStart"/>
      <w:proofErr w:type="gramStart"/>
      <w:r>
        <w:t>moschata</w:t>
      </w:r>
      <w:proofErr w:type="spellEnd"/>
      <w:r w:rsidR="00CC618B">
        <w:t>;</w:t>
      </w:r>
      <w:proofErr w:type="gramEnd"/>
      <w:r>
        <w:t xml:space="preserve"> </w:t>
      </w:r>
    </w:p>
    <w:p w14:paraId="135976F1" w14:textId="523D4070" w:rsidR="003B1770" w:rsidRDefault="003B1770" w:rsidP="003B1770">
      <w:pPr>
        <w:pStyle w:val="MVVBullets"/>
      </w:pPr>
      <w:r>
        <w:t>1</w:t>
      </w:r>
      <w:r w:rsidR="009934DA">
        <w:t xml:space="preserve">. </w:t>
      </w:r>
      <w:r>
        <w:t xml:space="preserve">0%      Papaver </w:t>
      </w:r>
      <w:proofErr w:type="spellStart"/>
      <w:proofErr w:type="gramStart"/>
      <w:r>
        <w:t>rhoeas</w:t>
      </w:r>
      <w:proofErr w:type="spellEnd"/>
      <w:r w:rsidR="00CC618B">
        <w:t>;</w:t>
      </w:r>
      <w:proofErr w:type="gramEnd"/>
      <w:r>
        <w:t xml:space="preserve"> </w:t>
      </w:r>
    </w:p>
    <w:p w14:paraId="6A34B10C" w14:textId="12DDDFC2" w:rsidR="003B1770" w:rsidRDefault="003B1770" w:rsidP="003B1770">
      <w:pPr>
        <w:pStyle w:val="MVVBullets"/>
      </w:pPr>
      <w:r>
        <w:t>0</w:t>
      </w:r>
      <w:r w:rsidR="009934DA">
        <w:t xml:space="preserve">. </w:t>
      </w:r>
      <w:r>
        <w:t xml:space="preserve">4%      Lychnis </w:t>
      </w:r>
      <w:proofErr w:type="spellStart"/>
      <w:r>
        <w:t>flos-</w:t>
      </w:r>
      <w:proofErr w:type="gramStart"/>
      <w:r>
        <w:t>cuculi</w:t>
      </w:r>
      <w:proofErr w:type="spellEnd"/>
      <w:r w:rsidR="00CC618B">
        <w:t>;</w:t>
      </w:r>
      <w:proofErr w:type="gramEnd"/>
      <w:r>
        <w:t xml:space="preserve"> </w:t>
      </w:r>
    </w:p>
    <w:p w14:paraId="02790DBA" w14:textId="64DDCB7F" w:rsidR="003B1770" w:rsidRDefault="003B1770" w:rsidP="003B1770">
      <w:pPr>
        <w:pStyle w:val="MVVBullets"/>
      </w:pPr>
      <w:r>
        <w:t>1</w:t>
      </w:r>
      <w:r w:rsidR="009934DA">
        <w:t xml:space="preserve">. </w:t>
      </w:r>
      <w:r>
        <w:t xml:space="preserve">4%      </w:t>
      </w:r>
      <w:proofErr w:type="spellStart"/>
      <w:r>
        <w:t>Onobrychis</w:t>
      </w:r>
      <w:proofErr w:type="spellEnd"/>
      <w:r>
        <w:t xml:space="preserve"> </w:t>
      </w:r>
      <w:proofErr w:type="spellStart"/>
      <w:proofErr w:type="gramStart"/>
      <w:r>
        <w:t>viciifolia</w:t>
      </w:r>
      <w:proofErr w:type="spellEnd"/>
      <w:r w:rsidR="00CC618B">
        <w:t>;</w:t>
      </w:r>
      <w:proofErr w:type="gramEnd"/>
      <w:r>
        <w:t xml:space="preserve"> </w:t>
      </w:r>
    </w:p>
    <w:p w14:paraId="79104F6A" w14:textId="2BD4C5EB" w:rsidR="003B1770" w:rsidRDefault="003B1770" w:rsidP="003B1770">
      <w:pPr>
        <w:pStyle w:val="MVVBullets"/>
      </w:pPr>
      <w:r>
        <w:t>1</w:t>
      </w:r>
      <w:r w:rsidR="009934DA">
        <w:t xml:space="preserve">. </w:t>
      </w:r>
      <w:r>
        <w:t xml:space="preserve">4%      </w:t>
      </w:r>
      <w:proofErr w:type="spellStart"/>
      <w:r>
        <w:t>Knautia</w:t>
      </w:r>
      <w:proofErr w:type="spellEnd"/>
      <w:r>
        <w:t xml:space="preserve"> </w:t>
      </w:r>
      <w:proofErr w:type="gramStart"/>
      <w:r>
        <w:t>arvensis</w:t>
      </w:r>
      <w:r w:rsidR="00CC618B">
        <w:t>;</w:t>
      </w:r>
      <w:proofErr w:type="gramEnd"/>
    </w:p>
    <w:p w14:paraId="01C39438" w14:textId="1CB988BD" w:rsidR="003B1770" w:rsidRDefault="003B1770" w:rsidP="003B1770">
      <w:pPr>
        <w:pStyle w:val="MVVBullets"/>
      </w:pPr>
      <w:r>
        <w:t>0</w:t>
      </w:r>
      <w:r w:rsidR="009934DA">
        <w:t xml:space="preserve">. </w:t>
      </w:r>
      <w:r>
        <w:t xml:space="preserve">6%      Scabiosa </w:t>
      </w:r>
      <w:proofErr w:type="gramStart"/>
      <w:r>
        <w:t>columbaria</w:t>
      </w:r>
      <w:r w:rsidR="00CC618B">
        <w:t>;</w:t>
      </w:r>
      <w:proofErr w:type="gramEnd"/>
      <w:r>
        <w:t xml:space="preserve"> </w:t>
      </w:r>
    </w:p>
    <w:p w14:paraId="4719D261" w14:textId="14BF6F43" w:rsidR="003B1770" w:rsidRDefault="003B1770" w:rsidP="003B1770">
      <w:pPr>
        <w:pStyle w:val="MVVBullets"/>
      </w:pPr>
      <w:r>
        <w:t>0</w:t>
      </w:r>
      <w:r w:rsidR="009934DA">
        <w:t xml:space="preserve">. </w:t>
      </w:r>
      <w:r>
        <w:t xml:space="preserve">2%      </w:t>
      </w:r>
      <w:proofErr w:type="spellStart"/>
      <w:r>
        <w:t>Dipsacus</w:t>
      </w:r>
      <w:proofErr w:type="spellEnd"/>
      <w:r>
        <w:t xml:space="preserve"> </w:t>
      </w:r>
      <w:proofErr w:type="spellStart"/>
      <w:proofErr w:type="gramStart"/>
      <w:r>
        <w:t>fullonum</w:t>
      </w:r>
      <w:proofErr w:type="spellEnd"/>
      <w:r w:rsidR="00CC618B">
        <w:t>;</w:t>
      </w:r>
      <w:proofErr w:type="gramEnd"/>
    </w:p>
    <w:p w14:paraId="44A8A942" w14:textId="0F1C2473" w:rsidR="003B1770" w:rsidRDefault="003B1770" w:rsidP="003B1770">
      <w:pPr>
        <w:pStyle w:val="MVVBullets"/>
      </w:pPr>
      <w:r>
        <w:t>0</w:t>
      </w:r>
      <w:r w:rsidR="009934DA">
        <w:t xml:space="preserve">. </w:t>
      </w:r>
      <w:r>
        <w:t xml:space="preserve">4%      Lotus </w:t>
      </w:r>
      <w:proofErr w:type="spellStart"/>
      <w:proofErr w:type="gramStart"/>
      <w:r>
        <w:t>corniculatus</w:t>
      </w:r>
      <w:proofErr w:type="spellEnd"/>
      <w:r w:rsidR="00CC618B">
        <w:t>;</w:t>
      </w:r>
      <w:proofErr w:type="gramEnd"/>
    </w:p>
    <w:p w14:paraId="1572278A" w14:textId="45AF11B7" w:rsidR="003B1770" w:rsidRDefault="003B1770" w:rsidP="003B1770">
      <w:pPr>
        <w:pStyle w:val="MVVBullets"/>
      </w:pPr>
      <w:r>
        <w:t>0</w:t>
      </w:r>
      <w:r w:rsidR="009934DA">
        <w:t xml:space="preserve">. </w:t>
      </w:r>
      <w:r>
        <w:t xml:space="preserve">4%      Anthyllis </w:t>
      </w:r>
      <w:proofErr w:type="spellStart"/>
      <w:proofErr w:type="gramStart"/>
      <w:r>
        <w:t>vulneraria</w:t>
      </w:r>
      <w:proofErr w:type="spellEnd"/>
      <w:r w:rsidR="00CC618B">
        <w:t>;</w:t>
      </w:r>
      <w:proofErr w:type="gramEnd"/>
    </w:p>
    <w:p w14:paraId="57639573" w14:textId="68476D53" w:rsidR="003B1770" w:rsidRDefault="003B1770" w:rsidP="003B1770">
      <w:pPr>
        <w:pStyle w:val="MVVBullets"/>
      </w:pPr>
      <w:r>
        <w:t>0</w:t>
      </w:r>
      <w:r w:rsidR="009934DA">
        <w:t xml:space="preserve">. </w:t>
      </w:r>
      <w:r>
        <w:t xml:space="preserve">4%      Echium </w:t>
      </w:r>
      <w:proofErr w:type="gramStart"/>
      <w:r>
        <w:t>vulgare</w:t>
      </w:r>
      <w:r w:rsidR="00CC618B">
        <w:t>;</w:t>
      </w:r>
      <w:proofErr w:type="gramEnd"/>
    </w:p>
    <w:p w14:paraId="22693F16" w14:textId="1739ECCF" w:rsidR="003B1770" w:rsidRDefault="003B1770" w:rsidP="003B1770">
      <w:pPr>
        <w:pStyle w:val="MVVBullets"/>
      </w:pPr>
      <w:r>
        <w:t>1</w:t>
      </w:r>
      <w:r w:rsidR="009934DA">
        <w:t xml:space="preserve">. </w:t>
      </w:r>
      <w:r>
        <w:t xml:space="preserve">0%      Achillea </w:t>
      </w:r>
      <w:proofErr w:type="gramStart"/>
      <w:r>
        <w:t>millefolium</w:t>
      </w:r>
      <w:r w:rsidR="00CC618B">
        <w:t>;</w:t>
      </w:r>
      <w:proofErr w:type="gramEnd"/>
    </w:p>
    <w:p w14:paraId="3AA5EE75" w14:textId="243E8B01" w:rsidR="003B1770" w:rsidRDefault="003B1770" w:rsidP="003B1770">
      <w:pPr>
        <w:pStyle w:val="MVVBullets"/>
      </w:pPr>
      <w:r>
        <w:t>1</w:t>
      </w:r>
      <w:r w:rsidR="009934DA">
        <w:t xml:space="preserve">. </w:t>
      </w:r>
      <w:r>
        <w:t xml:space="preserve">4%      Rhinanthus </w:t>
      </w:r>
      <w:proofErr w:type="spellStart"/>
      <w:proofErr w:type="gramStart"/>
      <w:r>
        <w:t>minorl</w:t>
      </w:r>
      <w:proofErr w:type="spellEnd"/>
      <w:r w:rsidR="00CC618B">
        <w:t>;</w:t>
      </w:r>
      <w:proofErr w:type="gramEnd"/>
    </w:p>
    <w:p w14:paraId="0AB9D294" w14:textId="0E677BFC" w:rsidR="003B1770" w:rsidRDefault="003B1770" w:rsidP="003B1770">
      <w:pPr>
        <w:pStyle w:val="MVVBullets"/>
      </w:pPr>
      <w:r>
        <w:t>4</w:t>
      </w:r>
      <w:r w:rsidR="009934DA">
        <w:t xml:space="preserve">. </w:t>
      </w:r>
      <w:r>
        <w:t xml:space="preserve">0%      Agrostis </w:t>
      </w:r>
      <w:proofErr w:type="spellStart"/>
      <w:proofErr w:type="gramStart"/>
      <w:r>
        <w:t>castellana</w:t>
      </w:r>
      <w:proofErr w:type="spellEnd"/>
      <w:r w:rsidR="00CC618B">
        <w:t>;</w:t>
      </w:r>
      <w:proofErr w:type="gramEnd"/>
    </w:p>
    <w:p w14:paraId="15D0239A" w14:textId="330C2520" w:rsidR="003B1770" w:rsidRDefault="003B1770" w:rsidP="003B1770">
      <w:pPr>
        <w:pStyle w:val="MVVBullets"/>
      </w:pPr>
      <w:r>
        <w:t>20</w:t>
      </w:r>
      <w:r w:rsidR="009934DA">
        <w:t xml:space="preserve">. </w:t>
      </w:r>
      <w:r w:rsidR="00FA5FB2">
        <w:t>0%</w:t>
      </w:r>
      <w:r>
        <w:t xml:space="preserve">    Cynosurus </w:t>
      </w:r>
      <w:proofErr w:type="spellStart"/>
      <w:proofErr w:type="gramStart"/>
      <w:r>
        <w:t>cristatus</w:t>
      </w:r>
      <w:proofErr w:type="spellEnd"/>
      <w:r w:rsidR="00CC618B">
        <w:t>;</w:t>
      </w:r>
      <w:proofErr w:type="gramEnd"/>
    </w:p>
    <w:p w14:paraId="6CF28862" w14:textId="73F90767" w:rsidR="003B1770" w:rsidRDefault="003B1770" w:rsidP="003B1770">
      <w:pPr>
        <w:pStyle w:val="MVVBullets"/>
      </w:pPr>
      <w:r>
        <w:t>16</w:t>
      </w:r>
      <w:r w:rsidR="009934DA">
        <w:t xml:space="preserve">. </w:t>
      </w:r>
      <w:r w:rsidR="00FA5FB2">
        <w:t>0%</w:t>
      </w:r>
      <w:r>
        <w:t xml:space="preserve">    Festuca </w:t>
      </w:r>
      <w:proofErr w:type="spellStart"/>
      <w:proofErr w:type="gramStart"/>
      <w:r>
        <w:t>ovina</w:t>
      </w:r>
      <w:proofErr w:type="spellEnd"/>
      <w:r w:rsidR="00CC618B">
        <w:t>;</w:t>
      </w:r>
      <w:proofErr w:type="gramEnd"/>
    </w:p>
    <w:p w14:paraId="2F6715B5" w14:textId="339DDEE6" w:rsidR="003B1770" w:rsidRDefault="003B1770" w:rsidP="003B1770">
      <w:pPr>
        <w:pStyle w:val="MVVBullets"/>
      </w:pPr>
      <w:r>
        <w:t>24</w:t>
      </w:r>
      <w:r w:rsidR="009934DA">
        <w:t xml:space="preserve">. </w:t>
      </w:r>
      <w:r w:rsidR="00FA5FB2">
        <w:t>0%</w:t>
      </w:r>
      <w:r>
        <w:t xml:space="preserve">    Festuca rubra, </w:t>
      </w:r>
      <w:proofErr w:type="spellStart"/>
      <w:proofErr w:type="gramStart"/>
      <w:r>
        <w:t>litoralis</w:t>
      </w:r>
      <w:proofErr w:type="spellEnd"/>
      <w:r w:rsidR="00CC618B">
        <w:t>;</w:t>
      </w:r>
      <w:proofErr w:type="gramEnd"/>
    </w:p>
    <w:p w14:paraId="20B88F35" w14:textId="4A7CE75C" w:rsidR="003B1770" w:rsidRPr="00FA5FB2" w:rsidRDefault="003B1770" w:rsidP="003B1770">
      <w:pPr>
        <w:pStyle w:val="MVVBullets"/>
      </w:pPr>
      <w:r>
        <w:t>6</w:t>
      </w:r>
      <w:r w:rsidR="009934DA">
        <w:t xml:space="preserve">. </w:t>
      </w:r>
      <w:r w:rsidRPr="00FA5FB2">
        <w:t>4</w:t>
      </w:r>
      <w:r w:rsidR="00FA5FB2" w:rsidRPr="00FA5FB2">
        <w:t>%</w:t>
      </w:r>
      <w:r w:rsidRPr="00FA5FB2">
        <w:t xml:space="preserve">    </w:t>
      </w:r>
      <w:r w:rsidR="00FA5FB2" w:rsidRPr="00FA5FB2">
        <w:t xml:space="preserve">  </w:t>
      </w:r>
      <w:r w:rsidRPr="00FA5FB2">
        <w:t>Poa pratensis</w:t>
      </w:r>
      <w:r w:rsidR="00CC618B">
        <w:t xml:space="preserve">; </w:t>
      </w:r>
      <w:r w:rsidR="00CC618B" w:rsidRPr="00FA5FB2">
        <w:t>and</w:t>
      </w:r>
    </w:p>
    <w:p w14:paraId="58AE9C10" w14:textId="7316D792" w:rsidR="00DE435E" w:rsidRPr="00FA5FB2" w:rsidRDefault="003B1770" w:rsidP="00FA5FB2">
      <w:pPr>
        <w:pStyle w:val="MVVBullets"/>
      </w:pPr>
      <w:r w:rsidRPr="00FA5FB2">
        <w:t>9</w:t>
      </w:r>
      <w:r w:rsidR="009934DA">
        <w:t xml:space="preserve">. </w:t>
      </w:r>
      <w:r w:rsidRPr="00FA5FB2">
        <w:t>6</w:t>
      </w:r>
      <w:r w:rsidR="00FA5FB2" w:rsidRPr="00FA5FB2">
        <w:t>%</w:t>
      </w:r>
      <w:r w:rsidRPr="00FA5FB2">
        <w:t xml:space="preserve">    </w:t>
      </w:r>
      <w:r w:rsidR="00FA5FB2" w:rsidRPr="00FA5FB2">
        <w:t xml:space="preserve">  </w:t>
      </w:r>
      <w:r w:rsidRPr="00FA5FB2">
        <w:t xml:space="preserve">Phleum pratense </w:t>
      </w:r>
      <w:proofErr w:type="spellStart"/>
      <w:r w:rsidRPr="00FA5FB2">
        <w:t>ssp</w:t>
      </w:r>
      <w:proofErr w:type="spellEnd"/>
      <w:r w:rsidRPr="00FA5FB2">
        <w:t xml:space="preserve"> </w:t>
      </w:r>
      <w:proofErr w:type="spellStart"/>
      <w:r w:rsidRPr="00FA5FB2">
        <w:t>Bertolinii</w:t>
      </w:r>
      <w:proofErr w:type="spellEnd"/>
      <w:r w:rsidR="009934DA">
        <w:t xml:space="preserve">. </w:t>
      </w:r>
    </w:p>
    <w:p w14:paraId="027BEF23" w14:textId="2CF140FA" w:rsidR="00CA5D36" w:rsidRPr="00757721" w:rsidRDefault="00CA5D36" w:rsidP="00AA1253">
      <w:pPr>
        <w:pStyle w:val="Heading5"/>
        <w:jc w:val="both"/>
      </w:pPr>
      <w:r w:rsidRPr="00757721">
        <w:t xml:space="preserve">Ground </w:t>
      </w:r>
      <w:r w:rsidR="00DE435E" w:rsidRPr="00757721">
        <w:t>p</w:t>
      </w:r>
      <w:r w:rsidRPr="00757721">
        <w:t>reparation</w:t>
      </w:r>
    </w:p>
    <w:p w14:paraId="6C32B488" w14:textId="2B876A9F" w:rsidR="00933D42" w:rsidRDefault="00933D42">
      <w:pPr>
        <w:pStyle w:val="MVVBodyNumbered"/>
      </w:pPr>
      <w:r>
        <w:t>Wi</w:t>
      </w:r>
      <w:r w:rsidR="00CA5D36" w:rsidRPr="00C74F31">
        <w:t>ldflowers</w:t>
      </w:r>
      <w:r w:rsidR="00CA5D36">
        <w:t xml:space="preserve"> and</w:t>
      </w:r>
      <w:r w:rsidR="00CA5D36" w:rsidRPr="00C74F31">
        <w:t xml:space="preserve"> grasses can be successfully established from seed </w:t>
      </w:r>
      <w:r w:rsidR="00CA5D36">
        <w:t xml:space="preserve">following cultivation and regrading of land following completion of the </w:t>
      </w:r>
      <w:r w:rsidR="00136EB1">
        <w:t>c</w:t>
      </w:r>
      <w:r w:rsidR="00CA5D36">
        <w:t xml:space="preserve">onstruction </w:t>
      </w:r>
      <w:r w:rsidR="00136EB1">
        <w:t>p</w:t>
      </w:r>
      <w:r w:rsidR="00CA5D36">
        <w:t>hase</w:t>
      </w:r>
      <w:r w:rsidR="009934DA">
        <w:t xml:space="preserve">. </w:t>
      </w:r>
      <w:r w:rsidR="00F82D35" w:rsidRPr="00F82D35">
        <w:t xml:space="preserve">The sowing medium should not highly fertile </w:t>
      </w:r>
      <w:r w:rsidR="00DB0446">
        <w:t>(i</w:t>
      </w:r>
      <w:r w:rsidR="009934DA">
        <w:t>.</w:t>
      </w:r>
      <w:r w:rsidR="00DB0446">
        <w:t>e</w:t>
      </w:r>
      <w:r w:rsidR="009934DA">
        <w:t>.</w:t>
      </w:r>
      <w:r w:rsidR="00EB744F">
        <w:t>,</w:t>
      </w:r>
      <w:r w:rsidR="00DB0446">
        <w:t xml:space="preserve"> subsoil </w:t>
      </w:r>
      <w:proofErr w:type="gramStart"/>
      <w:r w:rsidR="00DB0446">
        <w:t>not topsoil</w:t>
      </w:r>
      <w:proofErr w:type="gramEnd"/>
      <w:r w:rsidR="00DB0446">
        <w:t xml:space="preserve">) </w:t>
      </w:r>
      <w:r w:rsidR="00F82D35" w:rsidRPr="00F82D35">
        <w:t>or have a problem with perennial weeds or other coarse vegetation</w:t>
      </w:r>
      <w:r w:rsidR="009934DA">
        <w:t xml:space="preserve">. </w:t>
      </w:r>
      <w:r w:rsidR="00F82D35" w:rsidRPr="00F82D35">
        <w:t>Any unwanted vegetation and weeds that have established should be removed using an appropriate method (e</w:t>
      </w:r>
      <w:r w:rsidR="009934DA">
        <w:t>.</w:t>
      </w:r>
      <w:r w:rsidR="00F82D35" w:rsidRPr="00F82D35">
        <w:t>g</w:t>
      </w:r>
      <w:r w:rsidR="009934DA">
        <w:t>.</w:t>
      </w:r>
      <w:r w:rsidR="00EB744F">
        <w:t>,</w:t>
      </w:r>
      <w:r w:rsidR="00F82D35" w:rsidRPr="00F82D35">
        <w:t xml:space="preserve"> repeated cultivation)</w:t>
      </w:r>
      <w:r w:rsidR="009934DA">
        <w:t xml:space="preserve">. </w:t>
      </w:r>
      <w:r w:rsidR="00F82D35" w:rsidRPr="00F82D35">
        <w:t xml:space="preserve">The soil should be cultivated to sufficient depth to alleviate compaction, then raked or harrowed and rolled to produce a </w:t>
      </w:r>
      <w:proofErr w:type="gramStart"/>
      <w:r w:rsidR="00F82D35" w:rsidRPr="00F82D35">
        <w:t>fairly fine</w:t>
      </w:r>
      <w:proofErr w:type="gramEnd"/>
      <w:r w:rsidR="00F82D35" w:rsidRPr="00F82D35">
        <w:t>, firm surface</w:t>
      </w:r>
      <w:r w:rsidR="009934DA">
        <w:t xml:space="preserve">. </w:t>
      </w:r>
      <w:r w:rsidR="00F82D35" w:rsidRPr="00F82D35">
        <w:t xml:space="preserve">To aid future management such as mowing, the surface should be clear of obstructions such as ridges, </w:t>
      </w:r>
      <w:proofErr w:type="gramStart"/>
      <w:r w:rsidR="00F82D35" w:rsidRPr="00F82D35">
        <w:t>ruts</w:t>
      </w:r>
      <w:proofErr w:type="gramEnd"/>
      <w:r w:rsidR="00F82D35" w:rsidRPr="00F82D35">
        <w:t xml:space="preserve"> and large stones</w:t>
      </w:r>
      <w:r w:rsidR="009934DA">
        <w:t xml:space="preserve">. </w:t>
      </w:r>
    </w:p>
    <w:p w14:paraId="5509E588" w14:textId="5441D69D" w:rsidR="00933D42" w:rsidRDefault="00CA5D36">
      <w:pPr>
        <w:pStyle w:val="MVVBodyNumbered"/>
      </w:pPr>
      <w:r>
        <w:t xml:space="preserve">Subject to a site assessment of ground conditions and the quality of any remaining grassland at the end of the </w:t>
      </w:r>
      <w:r w:rsidR="00136EB1">
        <w:t>c</w:t>
      </w:r>
      <w:r>
        <w:t xml:space="preserve">onstruction </w:t>
      </w:r>
      <w:r w:rsidR="00136EB1">
        <w:t>p</w:t>
      </w:r>
      <w:r>
        <w:t xml:space="preserve">hase it may be possible to retain some </w:t>
      </w:r>
      <w:r>
        <w:lastRenderedPageBreak/>
        <w:t>areas of peripheral grassland and overseed into this</w:t>
      </w:r>
      <w:r w:rsidR="009934DA">
        <w:t xml:space="preserve">. </w:t>
      </w:r>
      <w:r w:rsidR="00933D42">
        <w:t>Where retained grassland is to be overseeded, a</w:t>
      </w:r>
      <w:r w:rsidRPr="00C74F31">
        <w:t xml:space="preserve"> regime of cutting will take place at least one year before sowing to reduce coarser grasses and develop a more diverse sward structure</w:t>
      </w:r>
      <w:r w:rsidR="009934DA">
        <w:t xml:space="preserve">. </w:t>
      </w:r>
      <w:r w:rsidRPr="00C74F31">
        <w:t>The sward will be cut in the autumn to a level of approximately 50mm</w:t>
      </w:r>
      <w:r w:rsidR="009934DA">
        <w:t xml:space="preserve">. </w:t>
      </w:r>
      <w:r w:rsidRPr="00C74F31">
        <w:t>The hay cut would be left for 7</w:t>
      </w:r>
      <w:r w:rsidR="00EB744F">
        <w:t>-</w:t>
      </w:r>
      <w:r w:rsidRPr="00C74F31">
        <w:t xml:space="preserve">days to dry and drop seed before being removed from </w:t>
      </w:r>
      <w:r w:rsidR="00467B5F">
        <w:t>s</w:t>
      </w:r>
      <w:r>
        <w:t>ite</w:t>
      </w:r>
      <w:r w:rsidR="009934DA">
        <w:t xml:space="preserve">. </w:t>
      </w:r>
    </w:p>
    <w:p w14:paraId="5DFC3243" w14:textId="4F5F2898" w:rsidR="00CA5D36" w:rsidRPr="00C74F31" w:rsidRDefault="00CA5D36">
      <w:pPr>
        <w:pStyle w:val="MVVBodyNumbered"/>
      </w:pPr>
      <w:r w:rsidRPr="00C74F31">
        <w:t>To improve the uptake of seeds sown into an</w:t>
      </w:r>
      <w:r>
        <w:t>y</w:t>
      </w:r>
      <w:r w:rsidRPr="00C74F31">
        <w:t xml:space="preserve"> existing grassland, gaps will be created to expose soil for seed to germinate in</w:t>
      </w:r>
      <w:r w:rsidR="009934DA">
        <w:t xml:space="preserve">. </w:t>
      </w:r>
      <w:r w:rsidRPr="00C74F31">
        <w:t>Targeted mechanical harrowing or raking aims to expose bare soil and produce a medium tilth and firm surface, this will be undertaken during periods of reduced grass growth in the autumn</w:t>
      </w:r>
      <w:r w:rsidR="009934DA">
        <w:t xml:space="preserve">. </w:t>
      </w:r>
    </w:p>
    <w:p w14:paraId="2F211ED0" w14:textId="77777777" w:rsidR="00CA5D36" w:rsidRPr="006D6169" w:rsidRDefault="00CA5D36" w:rsidP="00CC618B">
      <w:pPr>
        <w:pStyle w:val="Heading5"/>
        <w:rPr>
          <w:color w:val="FF0021" w:themeColor="text2"/>
        </w:rPr>
      </w:pPr>
      <w:r w:rsidRPr="00757721">
        <w:t>Sowing</w:t>
      </w:r>
      <w:r w:rsidRPr="006D6169">
        <w:rPr>
          <w:color w:val="FF0021" w:themeColor="text2"/>
        </w:rPr>
        <w:t xml:space="preserve"> </w:t>
      </w:r>
    </w:p>
    <w:p w14:paraId="24A7EFAD" w14:textId="10A51D39" w:rsidR="00CA5D36" w:rsidRPr="00F414B8" w:rsidRDefault="00CA5D36">
      <w:pPr>
        <w:pStyle w:val="MVVBodyNumbered"/>
      </w:pPr>
      <w:r w:rsidRPr="00F414B8">
        <w:t>Upon completion of ground preparation, seed can be sown by surface broadcasting and firmed in with a roll</w:t>
      </w:r>
      <w:r w:rsidR="009934DA">
        <w:t xml:space="preserve">. </w:t>
      </w:r>
    </w:p>
    <w:p w14:paraId="7E09B1B5" w14:textId="3268AD16" w:rsidR="00944948" w:rsidRDefault="00944948" w:rsidP="00CC618B">
      <w:pPr>
        <w:pStyle w:val="Heading5"/>
      </w:pPr>
      <w:r w:rsidRPr="00944948">
        <w:t>Timing</w:t>
      </w:r>
    </w:p>
    <w:p w14:paraId="74C4E760" w14:textId="187EB0AD" w:rsidR="00944948" w:rsidRPr="00D46083" w:rsidRDefault="00B63945" w:rsidP="00944948">
      <w:pPr>
        <w:pStyle w:val="MVVBodyNumbered"/>
      </w:pPr>
      <w:r w:rsidRPr="00D46083">
        <w:t>Sowing usually takes place in spring and late summer/early autumn</w:t>
      </w:r>
      <w:r w:rsidR="009934DA">
        <w:t xml:space="preserve">. </w:t>
      </w:r>
      <w:r w:rsidR="00D46083" w:rsidRPr="00D46083">
        <w:t>However, advi</w:t>
      </w:r>
      <w:r w:rsidR="00DC5B05">
        <w:t>c</w:t>
      </w:r>
      <w:r w:rsidR="00D46083" w:rsidRPr="00D46083">
        <w:t xml:space="preserve">e should be sought from the supplier of the seed mix, as seasonal timing of sowing </w:t>
      </w:r>
      <w:r w:rsidR="00DC4E1C">
        <w:t>can vary</w:t>
      </w:r>
      <w:r w:rsidR="00D46083" w:rsidRPr="00D46083">
        <w:t xml:space="preserve"> between species and local conditions</w:t>
      </w:r>
      <w:r w:rsidR="009934DA">
        <w:t xml:space="preserve">. </w:t>
      </w:r>
      <w:r w:rsidR="00D46083">
        <w:t>Sowing into areas of existing grassland is best undertaken during autumn</w:t>
      </w:r>
      <w:r w:rsidR="009934DA">
        <w:t xml:space="preserve">. </w:t>
      </w:r>
    </w:p>
    <w:p w14:paraId="5340282B" w14:textId="08AC2532" w:rsidR="00CA5D36" w:rsidRDefault="00CA5D36" w:rsidP="00757721">
      <w:pPr>
        <w:pStyle w:val="Heading4"/>
      </w:pPr>
      <w:r>
        <w:t>Species</w:t>
      </w:r>
      <w:r w:rsidR="00DE435E">
        <w:t>-r</w:t>
      </w:r>
      <w:r>
        <w:t xml:space="preserve">ich </w:t>
      </w:r>
      <w:r w:rsidR="00DE435E">
        <w:t>w</w:t>
      </w:r>
      <w:r>
        <w:t xml:space="preserve">et </w:t>
      </w:r>
      <w:r w:rsidR="00DE435E">
        <w:t>g</w:t>
      </w:r>
      <w:r>
        <w:t>rassland</w:t>
      </w:r>
    </w:p>
    <w:p w14:paraId="70415602" w14:textId="12778677" w:rsidR="00DE435E" w:rsidRPr="00651554" w:rsidRDefault="00DE435E" w:rsidP="00CC618B">
      <w:pPr>
        <w:pStyle w:val="Heading5"/>
      </w:pPr>
      <w:r w:rsidRPr="00651554">
        <w:t>Species</w:t>
      </w:r>
      <w:r w:rsidR="00DD07F8" w:rsidRPr="00651554">
        <w:t xml:space="preserve"> composition</w:t>
      </w:r>
    </w:p>
    <w:p w14:paraId="717C6530" w14:textId="49FB72C9" w:rsidR="00DE435E" w:rsidRPr="00651554" w:rsidRDefault="00DE435E" w:rsidP="00DE435E">
      <w:pPr>
        <w:pStyle w:val="MVVBodyNumbered"/>
      </w:pPr>
      <w:r w:rsidRPr="00651554">
        <w:t xml:space="preserve">The following native wildflower and grass species using stock of local provenance </w:t>
      </w:r>
      <w:r w:rsidR="00C964A2">
        <w:t>where possible or UK provenance</w:t>
      </w:r>
      <w:r w:rsidR="00C964A2" w:rsidRPr="00FA5FB2">
        <w:t xml:space="preserve"> will be used</w:t>
      </w:r>
      <w:r w:rsidR="00C964A2">
        <w:t xml:space="preserve"> (or an alternative mix as agreed with the local planning authority as part of the detailed landscape and ecological management plan</w:t>
      </w:r>
      <w:proofErr w:type="gramStart"/>
      <w:r w:rsidR="00C964A2">
        <w:t>) :</w:t>
      </w:r>
      <w:proofErr w:type="gramEnd"/>
    </w:p>
    <w:p w14:paraId="2F2C0C70" w14:textId="4E6F6ACD" w:rsidR="003B1770" w:rsidRDefault="003B1770" w:rsidP="003B1770">
      <w:pPr>
        <w:pStyle w:val="MVVBullets"/>
      </w:pPr>
      <w:r>
        <w:t>0</w:t>
      </w:r>
      <w:r w:rsidR="009934DA">
        <w:t xml:space="preserve">. </w:t>
      </w:r>
      <w:r>
        <w:t xml:space="preserve">2%    Eupatorium </w:t>
      </w:r>
      <w:proofErr w:type="spellStart"/>
      <w:proofErr w:type="gramStart"/>
      <w:r>
        <w:t>cannabinum</w:t>
      </w:r>
      <w:proofErr w:type="spellEnd"/>
      <w:r w:rsidR="00CC618B">
        <w:t>;</w:t>
      </w:r>
      <w:proofErr w:type="gramEnd"/>
    </w:p>
    <w:p w14:paraId="47E5FDA1" w14:textId="236115E3" w:rsidR="003B1770" w:rsidRDefault="003B1770" w:rsidP="003B1770">
      <w:pPr>
        <w:pStyle w:val="MVVBullets"/>
      </w:pPr>
      <w:r>
        <w:t>1</w:t>
      </w:r>
      <w:r w:rsidR="009934DA">
        <w:t xml:space="preserve">. </w:t>
      </w:r>
      <w:r>
        <w:t xml:space="preserve">6%    Angelica </w:t>
      </w:r>
      <w:proofErr w:type="gramStart"/>
      <w:r>
        <w:t>sylvestris</w:t>
      </w:r>
      <w:r w:rsidR="00CC618B">
        <w:t>;</w:t>
      </w:r>
      <w:proofErr w:type="gramEnd"/>
    </w:p>
    <w:p w14:paraId="5D3FD444" w14:textId="5E917004" w:rsidR="003B1770" w:rsidRDefault="003B1770" w:rsidP="003B1770">
      <w:pPr>
        <w:pStyle w:val="MVVBullets"/>
      </w:pPr>
      <w:r>
        <w:t>0</w:t>
      </w:r>
      <w:r w:rsidR="009934DA">
        <w:t xml:space="preserve">. </w:t>
      </w:r>
      <w:r>
        <w:t xml:space="preserve">6%    </w:t>
      </w:r>
      <w:proofErr w:type="spellStart"/>
      <w:r>
        <w:t>Geum</w:t>
      </w:r>
      <w:proofErr w:type="spellEnd"/>
      <w:r>
        <w:t xml:space="preserve"> </w:t>
      </w:r>
      <w:proofErr w:type="spellStart"/>
      <w:proofErr w:type="gramStart"/>
      <w:r>
        <w:t>rivale</w:t>
      </w:r>
      <w:proofErr w:type="spellEnd"/>
      <w:r w:rsidR="00CC618B">
        <w:t>;</w:t>
      </w:r>
      <w:proofErr w:type="gramEnd"/>
    </w:p>
    <w:p w14:paraId="74BF192E" w14:textId="0C833F65" w:rsidR="003B1770" w:rsidRDefault="003B1770" w:rsidP="003B1770">
      <w:pPr>
        <w:pStyle w:val="MVVBullets"/>
      </w:pPr>
      <w:r>
        <w:t>1</w:t>
      </w:r>
      <w:r w:rsidR="009934DA">
        <w:t xml:space="preserve">. </w:t>
      </w:r>
      <w:r>
        <w:t xml:space="preserve">2%    </w:t>
      </w:r>
      <w:proofErr w:type="spellStart"/>
      <w:r>
        <w:t>Galium</w:t>
      </w:r>
      <w:proofErr w:type="spellEnd"/>
      <w:r>
        <w:t xml:space="preserve"> </w:t>
      </w:r>
      <w:proofErr w:type="spellStart"/>
      <w:proofErr w:type="gramStart"/>
      <w:r>
        <w:t>mollugo</w:t>
      </w:r>
      <w:proofErr w:type="spellEnd"/>
      <w:r w:rsidR="00CC618B">
        <w:t>;</w:t>
      </w:r>
      <w:proofErr w:type="gramEnd"/>
    </w:p>
    <w:p w14:paraId="6235E9CD" w14:textId="2223B56C" w:rsidR="003B1770" w:rsidRDefault="003B1770" w:rsidP="003B1770">
      <w:pPr>
        <w:pStyle w:val="MVVBullets"/>
      </w:pPr>
      <w:r>
        <w:t>1</w:t>
      </w:r>
      <w:r w:rsidR="009934DA">
        <w:t xml:space="preserve">. </w:t>
      </w:r>
      <w:r>
        <w:t xml:space="preserve">2%    </w:t>
      </w:r>
      <w:proofErr w:type="spellStart"/>
      <w:r>
        <w:t>Galium</w:t>
      </w:r>
      <w:proofErr w:type="spellEnd"/>
      <w:r>
        <w:t xml:space="preserve"> </w:t>
      </w:r>
      <w:proofErr w:type="gramStart"/>
      <w:r>
        <w:t>verum</w:t>
      </w:r>
      <w:r w:rsidR="00CC618B">
        <w:t>;</w:t>
      </w:r>
      <w:proofErr w:type="gramEnd"/>
    </w:p>
    <w:p w14:paraId="4957537C" w14:textId="4EF3BEC2" w:rsidR="003B1770" w:rsidRDefault="003B1770" w:rsidP="003B1770">
      <w:pPr>
        <w:pStyle w:val="MVVBullets"/>
      </w:pPr>
      <w:r>
        <w:t>1</w:t>
      </w:r>
      <w:r w:rsidR="009934DA">
        <w:t xml:space="preserve">. </w:t>
      </w:r>
      <w:r>
        <w:t xml:space="preserve">6%    </w:t>
      </w:r>
      <w:proofErr w:type="spellStart"/>
      <w:r>
        <w:t>Ranunculus</w:t>
      </w:r>
      <w:proofErr w:type="spellEnd"/>
      <w:r>
        <w:t xml:space="preserve"> </w:t>
      </w:r>
      <w:proofErr w:type="gramStart"/>
      <w:r>
        <w:t>acris</w:t>
      </w:r>
      <w:r w:rsidR="00CC618B">
        <w:t>;</w:t>
      </w:r>
      <w:proofErr w:type="gramEnd"/>
    </w:p>
    <w:p w14:paraId="362A991C" w14:textId="77EA0019" w:rsidR="003B1770" w:rsidRDefault="003B1770" w:rsidP="003B1770">
      <w:pPr>
        <w:pStyle w:val="MVVBullets"/>
      </w:pPr>
      <w:r>
        <w:t>1</w:t>
      </w:r>
      <w:r w:rsidR="009934DA">
        <w:t xml:space="preserve">. </w:t>
      </w:r>
      <w:r>
        <w:t xml:space="preserve">4%    Silene </w:t>
      </w:r>
      <w:proofErr w:type="gramStart"/>
      <w:r>
        <w:t>dioica</w:t>
      </w:r>
      <w:r w:rsidR="00CC618B">
        <w:t>;</w:t>
      </w:r>
      <w:proofErr w:type="gramEnd"/>
    </w:p>
    <w:p w14:paraId="1B409194" w14:textId="6712C74D" w:rsidR="003B1770" w:rsidRDefault="003B1770" w:rsidP="003B1770">
      <w:pPr>
        <w:pStyle w:val="MVVBullets"/>
      </w:pPr>
      <w:r>
        <w:t>0</w:t>
      </w:r>
      <w:r w:rsidR="009934DA">
        <w:t xml:space="preserve">. </w:t>
      </w:r>
      <w:r>
        <w:t xml:space="preserve">2%    </w:t>
      </w:r>
      <w:proofErr w:type="spellStart"/>
      <w:r>
        <w:t>Scrophularia</w:t>
      </w:r>
      <w:proofErr w:type="spellEnd"/>
      <w:r>
        <w:t xml:space="preserve"> </w:t>
      </w:r>
      <w:proofErr w:type="gramStart"/>
      <w:r>
        <w:t>Nodosa</w:t>
      </w:r>
      <w:r w:rsidR="00CC618B">
        <w:t>;</w:t>
      </w:r>
      <w:proofErr w:type="gramEnd"/>
    </w:p>
    <w:p w14:paraId="171D9C68" w14:textId="5674B781" w:rsidR="003B1770" w:rsidRDefault="003B1770" w:rsidP="003B1770">
      <w:pPr>
        <w:pStyle w:val="MVVBullets"/>
      </w:pPr>
      <w:r>
        <w:t>0</w:t>
      </w:r>
      <w:r w:rsidR="009934DA">
        <w:t xml:space="preserve">. </w:t>
      </w:r>
      <w:r>
        <w:t xml:space="preserve">4%    </w:t>
      </w:r>
      <w:proofErr w:type="spellStart"/>
      <w:r>
        <w:t>Lycopus</w:t>
      </w:r>
      <w:proofErr w:type="spellEnd"/>
      <w:r>
        <w:t xml:space="preserve"> </w:t>
      </w:r>
      <w:proofErr w:type="gramStart"/>
      <w:r>
        <w:t>europaeus</w:t>
      </w:r>
      <w:r w:rsidR="00CC618B">
        <w:t>;</w:t>
      </w:r>
      <w:proofErr w:type="gramEnd"/>
    </w:p>
    <w:p w14:paraId="6605F9C0" w14:textId="56B0A43B" w:rsidR="003B1770" w:rsidRDefault="003B1770" w:rsidP="003B1770">
      <w:pPr>
        <w:pStyle w:val="MVVBullets"/>
      </w:pPr>
      <w:r>
        <w:t>0</w:t>
      </w:r>
      <w:r w:rsidR="009934DA">
        <w:t xml:space="preserve">. </w:t>
      </w:r>
      <w:r>
        <w:t xml:space="preserve">6%    Juncus </w:t>
      </w:r>
      <w:proofErr w:type="spellStart"/>
      <w:proofErr w:type="gramStart"/>
      <w:r>
        <w:t>inflexus</w:t>
      </w:r>
      <w:proofErr w:type="spellEnd"/>
      <w:r w:rsidR="00CC618B">
        <w:t>;</w:t>
      </w:r>
      <w:proofErr w:type="gramEnd"/>
    </w:p>
    <w:p w14:paraId="0E4B2EE4" w14:textId="51995981" w:rsidR="003B1770" w:rsidRDefault="003B1770" w:rsidP="003B1770">
      <w:pPr>
        <w:pStyle w:val="MVVBullets"/>
      </w:pPr>
      <w:r>
        <w:t>2</w:t>
      </w:r>
      <w:r w:rsidR="009934DA">
        <w:t xml:space="preserve">. </w:t>
      </w:r>
      <w:r>
        <w:t xml:space="preserve">0%     Iris </w:t>
      </w:r>
      <w:proofErr w:type="spellStart"/>
      <w:proofErr w:type="gramStart"/>
      <w:r>
        <w:t>pseudacorus</w:t>
      </w:r>
      <w:proofErr w:type="spellEnd"/>
      <w:r w:rsidR="00CC618B">
        <w:t>;</w:t>
      </w:r>
      <w:proofErr w:type="gramEnd"/>
      <w:r>
        <w:t xml:space="preserve"> </w:t>
      </w:r>
    </w:p>
    <w:p w14:paraId="7552A922" w14:textId="030B7D30" w:rsidR="003B1770" w:rsidRDefault="003B1770" w:rsidP="003B1770">
      <w:pPr>
        <w:pStyle w:val="MVVBullets"/>
      </w:pPr>
      <w:r>
        <w:t>0</w:t>
      </w:r>
      <w:r w:rsidR="009934DA">
        <w:t xml:space="preserve">. </w:t>
      </w:r>
      <w:r>
        <w:t xml:space="preserve">4%     </w:t>
      </w:r>
      <w:proofErr w:type="spellStart"/>
      <w:r>
        <w:t>Lythrum</w:t>
      </w:r>
      <w:proofErr w:type="spellEnd"/>
      <w:r>
        <w:t xml:space="preserve"> </w:t>
      </w:r>
      <w:proofErr w:type="spellStart"/>
      <w:proofErr w:type="gramStart"/>
      <w:r>
        <w:t>salicaria</w:t>
      </w:r>
      <w:proofErr w:type="spellEnd"/>
      <w:r w:rsidR="00CC618B">
        <w:t>;</w:t>
      </w:r>
      <w:proofErr w:type="gramEnd"/>
      <w:r>
        <w:t xml:space="preserve"> </w:t>
      </w:r>
    </w:p>
    <w:p w14:paraId="7F2F620D" w14:textId="6ACE4D50" w:rsidR="003B1770" w:rsidRDefault="003B1770" w:rsidP="003B1770">
      <w:pPr>
        <w:pStyle w:val="MVVBullets"/>
      </w:pPr>
      <w:r>
        <w:lastRenderedPageBreak/>
        <w:t>1</w:t>
      </w:r>
      <w:r w:rsidR="009934DA">
        <w:t xml:space="preserve">. </w:t>
      </w:r>
      <w:r>
        <w:t xml:space="preserve">4%     </w:t>
      </w:r>
      <w:proofErr w:type="spellStart"/>
      <w:r>
        <w:t>Filipendula</w:t>
      </w:r>
      <w:proofErr w:type="spellEnd"/>
      <w:r>
        <w:t xml:space="preserve"> </w:t>
      </w:r>
      <w:proofErr w:type="spellStart"/>
      <w:proofErr w:type="gramStart"/>
      <w:r>
        <w:t>ulmaria</w:t>
      </w:r>
      <w:proofErr w:type="spellEnd"/>
      <w:r w:rsidR="00CC618B">
        <w:t>;</w:t>
      </w:r>
      <w:proofErr w:type="gramEnd"/>
    </w:p>
    <w:p w14:paraId="57D191B8" w14:textId="0778DCB8" w:rsidR="003B1770" w:rsidRDefault="003B1770" w:rsidP="003B1770">
      <w:pPr>
        <w:pStyle w:val="MVVBullets"/>
      </w:pPr>
      <w:r>
        <w:t>0</w:t>
      </w:r>
      <w:r w:rsidR="009934DA">
        <w:t xml:space="preserve">. </w:t>
      </w:r>
      <w:r>
        <w:t xml:space="preserve">8%     Lychnis </w:t>
      </w:r>
      <w:proofErr w:type="spellStart"/>
      <w:r>
        <w:t>flos-</w:t>
      </w:r>
      <w:proofErr w:type="gramStart"/>
      <w:r>
        <w:t>cuculi</w:t>
      </w:r>
      <w:proofErr w:type="spellEnd"/>
      <w:r w:rsidR="00CC618B">
        <w:t>;</w:t>
      </w:r>
      <w:proofErr w:type="gramEnd"/>
      <w:r>
        <w:t xml:space="preserve"> </w:t>
      </w:r>
    </w:p>
    <w:p w14:paraId="1DD02992" w14:textId="42B8438E" w:rsidR="003B1770" w:rsidRDefault="003B1770" w:rsidP="003B1770">
      <w:pPr>
        <w:pStyle w:val="MVVBullets"/>
      </w:pPr>
      <w:r>
        <w:t>0</w:t>
      </w:r>
      <w:r w:rsidR="009934DA">
        <w:t xml:space="preserve">. </w:t>
      </w:r>
      <w:r>
        <w:t xml:space="preserve">8%     </w:t>
      </w:r>
      <w:proofErr w:type="spellStart"/>
      <w:r>
        <w:t>Succisa</w:t>
      </w:r>
      <w:proofErr w:type="spellEnd"/>
      <w:r>
        <w:t xml:space="preserve"> </w:t>
      </w:r>
      <w:proofErr w:type="gramStart"/>
      <w:r>
        <w:t>pratensis</w:t>
      </w:r>
      <w:r w:rsidR="00CC618B">
        <w:t>;</w:t>
      </w:r>
      <w:proofErr w:type="gramEnd"/>
      <w:r>
        <w:t xml:space="preserve"> </w:t>
      </w:r>
    </w:p>
    <w:p w14:paraId="55D784D4" w14:textId="320467B8" w:rsidR="003B1770" w:rsidRDefault="003B1770" w:rsidP="003B1770">
      <w:pPr>
        <w:pStyle w:val="MVVBullets"/>
      </w:pPr>
      <w:r>
        <w:t>0</w:t>
      </w:r>
      <w:r w:rsidR="009934DA">
        <w:t xml:space="preserve">. </w:t>
      </w:r>
      <w:r>
        <w:t xml:space="preserve">8%     </w:t>
      </w:r>
      <w:proofErr w:type="spellStart"/>
      <w:r>
        <w:t>Carex</w:t>
      </w:r>
      <w:proofErr w:type="spellEnd"/>
      <w:r>
        <w:t xml:space="preserve"> </w:t>
      </w:r>
      <w:proofErr w:type="gramStart"/>
      <w:r>
        <w:t>pendula</w:t>
      </w:r>
      <w:r w:rsidR="00CC618B">
        <w:t>;</w:t>
      </w:r>
      <w:proofErr w:type="gramEnd"/>
    </w:p>
    <w:p w14:paraId="480F9B19" w14:textId="6E0BBC1B" w:rsidR="003B1770" w:rsidRDefault="003B1770" w:rsidP="003B1770">
      <w:pPr>
        <w:pStyle w:val="MVVBullets"/>
      </w:pPr>
      <w:r>
        <w:t>1</w:t>
      </w:r>
      <w:r w:rsidR="009934DA">
        <w:t xml:space="preserve">. </w:t>
      </w:r>
      <w:r>
        <w:t xml:space="preserve">8%      Prunella </w:t>
      </w:r>
      <w:proofErr w:type="gramStart"/>
      <w:r>
        <w:t>vulgaris</w:t>
      </w:r>
      <w:r w:rsidR="00CC618B">
        <w:t>;</w:t>
      </w:r>
      <w:proofErr w:type="gramEnd"/>
    </w:p>
    <w:p w14:paraId="19BDDF02" w14:textId="533C55D6" w:rsidR="003B1770" w:rsidRDefault="003B1770" w:rsidP="003B1770">
      <w:pPr>
        <w:pStyle w:val="MVVBullets"/>
      </w:pPr>
      <w:r>
        <w:t>0</w:t>
      </w:r>
      <w:r w:rsidR="009934DA">
        <w:t xml:space="preserve">. </w:t>
      </w:r>
      <w:r>
        <w:t xml:space="preserve">6%     Achillea </w:t>
      </w:r>
      <w:proofErr w:type="spellStart"/>
      <w:proofErr w:type="gramStart"/>
      <w:r>
        <w:t>ptarmica</w:t>
      </w:r>
      <w:proofErr w:type="spellEnd"/>
      <w:r w:rsidR="00CC618B">
        <w:t>;</w:t>
      </w:r>
      <w:proofErr w:type="gramEnd"/>
    </w:p>
    <w:p w14:paraId="242109CC" w14:textId="4CB5E0A9" w:rsidR="003B1770" w:rsidRDefault="003B1770" w:rsidP="003B1770">
      <w:pPr>
        <w:pStyle w:val="MVVBullets"/>
      </w:pPr>
      <w:r>
        <w:t>0</w:t>
      </w:r>
      <w:r w:rsidR="009934DA">
        <w:t xml:space="preserve">. </w:t>
      </w:r>
      <w:r>
        <w:t xml:space="preserve">6%     Juncus </w:t>
      </w:r>
      <w:proofErr w:type="gramStart"/>
      <w:r>
        <w:t>effusus</w:t>
      </w:r>
      <w:r w:rsidR="00CC618B">
        <w:t>;</w:t>
      </w:r>
      <w:proofErr w:type="gramEnd"/>
    </w:p>
    <w:p w14:paraId="2281A82F" w14:textId="78789F23" w:rsidR="003B1770" w:rsidRDefault="003B1770" w:rsidP="003B1770">
      <w:pPr>
        <w:pStyle w:val="MVVBullets"/>
      </w:pPr>
      <w:r>
        <w:t>0</w:t>
      </w:r>
      <w:r w:rsidR="009934DA">
        <w:t xml:space="preserve">. </w:t>
      </w:r>
      <w:r>
        <w:t xml:space="preserve">4%     Hypericum </w:t>
      </w:r>
      <w:proofErr w:type="spellStart"/>
      <w:proofErr w:type="gramStart"/>
      <w:r>
        <w:t>tetrapterum</w:t>
      </w:r>
      <w:proofErr w:type="spellEnd"/>
      <w:r w:rsidR="00CC618B">
        <w:t>;</w:t>
      </w:r>
      <w:proofErr w:type="gramEnd"/>
    </w:p>
    <w:p w14:paraId="631DDB14" w14:textId="467E098F" w:rsidR="003B1770" w:rsidRDefault="003B1770" w:rsidP="003B1770">
      <w:pPr>
        <w:pStyle w:val="MVVBullets"/>
      </w:pPr>
      <w:r>
        <w:t>0</w:t>
      </w:r>
      <w:r w:rsidR="009934DA">
        <w:t xml:space="preserve">. </w:t>
      </w:r>
      <w:r>
        <w:t xml:space="preserve">8%     Lotus </w:t>
      </w:r>
      <w:proofErr w:type="spellStart"/>
      <w:proofErr w:type="gramStart"/>
      <w:r>
        <w:t>uliginosus</w:t>
      </w:r>
      <w:proofErr w:type="spellEnd"/>
      <w:r w:rsidR="00CC618B">
        <w:t>;</w:t>
      </w:r>
      <w:proofErr w:type="gramEnd"/>
    </w:p>
    <w:p w14:paraId="0B6A7D76" w14:textId="6C4198ED" w:rsidR="003B1770" w:rsidRDefault="003B1770" w:rsidP="003B1770">
      <w:pPr>
        <w:pStyle w:val="MVVBullets"/>
      </w:pPr>
      <w:r>
        <w:t>0</w:t>
      </w:r>
      <w:r w:rsidR="009934DA">
        <w:t xml:space="preserve">. </w:t>
      </w:r>
      <w:r>
        <w:t xml:space="preserve">6%     Vicia </w:t>
      </w:r>
      <w:proofErr w:type="spellStart"/>
      <w:proofErr w:type="gramStart"/>
      <w:r>
        <w:t>cracca</w:t>
      </w:r>
      <w:proofErr w:type="spellEnd"/>
      <w:r w:rsidR="00CC618B">
        <w:t>;</w:t>
      </w:r>
      <w:proofErr w:type="gramEnd"/>
    </w:p>
    <w:p w14:paraId="0F5BE0A0" w14:textId="2B949E1B" w:rsidR="003B1770" w:rsidRDefault="003B1770" w:rsidP="003B1770">
      <w:pPr>
        <w:pStyle w:val="MVVBullets"/>
      </w:pPr>
      <w:r>
        <w:t>3</w:t>
      </w:r>
      <w:r w:rsidR="009934DA">
        <w:t xml:space="preserve">. </w:t>
      </w:r>
      <w:r>
        <w:t xml:space="preserve">2%     Agrostis </w:t>
      </w:r>
      <w:proofErr w:type="gramStart"/>
      <w:r>
        <w:t>stolonifera</w:t>
      </w:r>
      <w:r w:rsidR="00CC618B">
        <w:t>;</w:t>
      </w:r>
      <w:proofErr w:type="gramEnd"/>
    </w:p>
    <w:p w14:paraId="52C51BE9" w14:textId="3EF3291D" w:rsidR="003B1770" w:rsidRDefault="003B1770" w:rsidP="003B1770">
      <w:pPr>
        <w:pStyle w:val="MVVBullets"/>
      </w:pPr>
      <w:r>
        <w:t xml:space="preserve">16%      Cynosurus </w:t>
      </w:r>
      <w:proofErr w:type="spellStart"/>
      <w:proofErr w:type="gramStart"/>
      <w:r>
        <w:t>cristatus</w:t>
      </w:r>
      <w:proofErr w:type="spellEnd"/>
      <w:r w:rsidR="00CC618B">
        <w:t>;</w:t>
      </w:r>
      <w:proofErr w:type="gramEnd"/>
    </w:p>
    <w:p w14:paraId="6ECCA5EA" w14:textId="7F823BC2" w:rsidR="003B1770" w:rsidRDefault="003B1770" w:rsidP="003B1770">
      <w:pPr>
        <w:pStyle w:val="MVVBullets"/>
      </w:pPr>
      <w:r>
        <w:t>19</w:t>
      </w:r>
      <w:r w:rsidR="009934DA">
        <w:t xml:space="preserve">. </w:t>
      </w:r>
      <w:r>
        <w:t xml:space="preserve">2%   Festuca rubra, </w:t>
      </w:r>
      <w:proofErr w:type="gramStart"/>
      <w:r w:rsidR="00CC618B">
        <w:t>commutate;</w:t>
      </w:r>
      <w:proofErr w:type="gramEnd"/>
    </w:p>
    <w:p w14:paraId="3C05EDE8" w14:textId="4F9BF41E" w:rsidR="003B1770" w:rsidRDefault="003B1770" w:rsidP="003B1770">
      <w:pPr>
        <w:pStyle w:val="MVVBullets"/>
      </w:pPr>
      <w:r>
        <w:t xml:space="preserve">16%      Festuca rubra, </w:t>
      </w:r>
      <w:proofErr w:type="spellStart"/>
      <w:proofErr w:type="gramStart"/>
      <w:r>
        <w:t>litoralis</w:t>
      </w:r>
      <w:proofErr w:type="spellEnd"/>
      <w:r w:rsidR="00CC618B">
        <w:t>;</w:t>
      </w:r>
      <w:proofErr w:type="gramEnd"/>
    </w:p>
    <w:p w14:paraId="4A84A656" w14:textId="423B8C65" w:rsidR="003B1770" w:rsidRDefault="003B1770" w:rsidP="003B1770">
      <w:pPr>
        <w:pStyle w:val="MVVBullets"/>
      </w:pPr>
      <w:r>
        <w:t>2</w:t>
      </w:r>
      <w:r w:rsidR="009934DA">
        <w:t xml:space="preserve">. </w:t>
      </w:r>
      <w:r>
        <w:t xml:space="preserve">4%     Alopecurus </w:t>
      </w:r>
      <w:proofErr w:type="gramStart"/>
      <w:r>
        <w:t>pratensis</w:t>
      </w:r>
      <w:r w:rsidR="00CC618B">
        <w:t>;</w:t>
      </w:r>
      <w:proofErr w:type="gramEnd"/>
      <w:r>
        <w:t xml:space="preserve"> </w:t>
      </w:r>
    </w:p>
    <w:p w14:paraId="5DEE0EE7" w14:textId="0185CF8B" w:rsidR="003B1770" w:rsidRDefault="003B1770" w:rsidP="003B1770">
      <w:pPr>
        <w:pStyle w:val="MVVBullets"/>
      </w:pPr>
      <w:r>
        <w:t>4</w:t>
      </w:r>
      <w:r w:rsidR="009934DA">
        <w:t xml:space="preserve">. </w:t>
      </w:r>
      <w:r>
        <w:t xml:space="preserve">0%      Poa </w:t>
      </w:r>
      <w:proofErr w:type="spellStart"/>
      <w:proofErr w:type="gramStart"/>
      <w:r>
        <w:t>trivalis</w:t>
      </w:r>
      <w:proofErr w:type="spellEnd"/>
      <w:r w:rsidR="00CC618B">
        <w:t>;</w:t>
      </w:r>
      <w:proofErr w:type="gramEnd"/>
      <w:r>
        <w:t xml:space="preserve"> </w:t>
      </w:r>
    </w:p>
    <w:p w14:paraId="10BE8FB5" w14:textId="0577BA9A" w:rsidR="003B1770" w:rsidRDefault="003B1770" w:rsidP="003B1770">
      <w:pPr>
        <w:pStyle w:val="MVVBullets"/>
      </w:pPr>
      <w:r>
        <w:t>6</w:t>
      </w:r>
      <w:r w:rsidR="009934DA">
        <w:t xml:space="preserve">. </w:t>
      </w:r>
      <w:r>
        <w:t xml:space="preserve">4%      Poa </w:t>
      </w:r>
      <w:proofErr w:type="gramStart"/>
      <w:r>
        <w:t>pratensis</w:t>
      </w:r>
      <w:r w:rsidR="00CC618B">
        <w:t>;</w:t>
      </w:r>
      <w:proofErr w:type="gramEnd"/>
      <w:r>
        <w:t xml:space="preserve"> </w:t>
      </w:r>
    </w:p>
    <w:p w14:paraId="799BD9C8" w14:textId="5D3E54C6" w:rsidR="003B1770" w:rsidRDefault="003B1770" w:rsidP="003B1770">
      <w:pPr>
        <w:pStyle w:val="MVVBullets"/>
      </w:pPr>
      <w:r>
        <w:t>0</w:t>
      </w:r>
      <w:r w:rsidR="009934DA">
        <w:t xml:space="preserve">. </w:t>
      </w:r>
      <w:r>
        <w:t xml:space="preserve">8%      </w:t>
      </w:r>
      <w:proofErr w:type="spellStart"/>
      <w:r>
        <w:t>Anthoxanthum</w:t>
      </w:r>
      <w:proofErr w:type="spellEnd"/>
      <w:r>
        <w:t xml:space="preserve"> </w:t>
      </w:r>
      <w:proofErr w:type="gramStart"/>
      <w:r>
        <w:t>odoratum</w:t>
      </w:r>
      <w:r w:rsidR="00CC618B">
        <w:t>;</w:t>
      </w:r>
      <w:proofErr w:type="gramEnd"/>
      <w:r>
        <w:t xml:space="preserve"> </w:t>
      </w:r>
    </w:p>
    <w:p w14:paraId="6AFED559" w14:textId="3B47296C" w:rsidR="003B1770" w:rsidRDefault="003B1770" w:rsidP="003B1770">
      <w:pPr>
        <w:pStyle w:val="MVVBullets"/>
      </w:pPr>
      <w:r>
        <w:t>8</w:t>
      </w:r>
      <w:r w:rsidR="009934DA">
        <w:t xml:space="preserve">. </w:t>
      </w:r>
      <w:r>
        <w:t xml:space="preserve">0%      Phleum pratense </w:t>
      </w:r>
      <w:proofErr w:type="spellStart"/>
      <w:r>
        <w:t>ssp</w:t>
      </w:r>
      <w:proofErr w:type="spellEnd"/>
      <w:r>
        <w:t xml:space="preserve"> </w:t>
      </w:r>
      <w:proofErr w:type="spellStart"/>
      <w:r>
        <w:t>Bertolinii</w:t>
      </w:r>
      <w:proofErr w:type="spellEnd"/>
      <w:r w:rsidR="00CC618B">
        <w:t>;</w:t>
      </w:r>
      <w:r>
        <w:t xml:space="preserve"> </w:t>
      </w:r>
      <w:r w:rsidR="00CC618B" w:rsidRPr="00FA5FB2">
        <w:t>and</w:t>
      </w:r>
    </w:p>
    <w:p w14:paraId="1985515B" w14:textId="6E1EEBB2" w:rsidR="003B1770" w:rsidRDefault="003B1770" w:rsidP="00CA5D36">
      <w:pPr>
        <w:pStyle w:val="MVVBullets"/>
      </w:pPr>
      <w:r>
        <w:t>4</w:t>
      </w:r>
      <w:r w:rsidR="009934DA">
        <w:t xml:space="preserve">. </w:t>
      </w:r>
      <w:r>
        <w:t xml:space="preserve">0%     </w:t>
      </w:r>
      <w:proofErr w:type="spellStart"/>
      <w:r>
        <w:t>Deschampsia</w:t>
      </w:r>
      <w:proofErr w:type="spellEnd"/>
      <w:r>
        <w:t xml:space="preserve"> </w:t>
      </w:r>
      <w:proofErr w:type="spellStart"/>
      <w:r>
        <w:t>cespitosa</w:t>
      </w:r>
      <w:bookmarkStart w:id="158" w:name="_Toc27124462"/>
      <w:proofErr w:type="spellEnd"/>
      <w:r w:rsidR="009934DA">
        <w:t xml:space="preserve">. </w:t>
      </w:r>
    </w:p>
    <w:p w14:paraId="5F51E2D2" w14:textId="0F931B27" w:rsidR="00CA5D36" w:rsidRPr="00F82D35" w:rsidRDefault="00CA5D36" w:rsidP="00CC618B">
      <w:pPr>
        <w:pStyle w:val="Heading5"/>
      </w:pPr>
      <w:r w:rsidRPr="00757721">
        <w:t xml:space="preserve">Ground </w:t>
      </w:r>
      <w:r w:rsidR="00DE435E" w:rsidRPr="00F82D35">
        <w:t>p</w:t>
      </w:r>
      <w:r w:rsidRPr="00F82D35">
        <w:t>reparation</w:t>
      </w:r>
    </w:p>
    <w:p w14:paraId="69140B12" w14:textId="73DDC2E5" w:rsidR="00933D42" w:rsidRPr="00F82D35" w:rsidRDefault="00CA5D36" w:rsidP="00933D42">
      <w:pPr>
        <w:pStyle w:val="MVVBodyNumbered"/>
        <w:rPr>
          <w:i/>
          <w:color w:val="auto"/>
        </w:rPr>
      </w:pPr>
      <w:r w:rsidRPr="00F82D35">
        <w:t xml:space="preserve">Perennial wildflowers and grasses can be successfully established from seed following formation of the </w:t>
      </w:r>
      <w:r w:rsidR="00933D42" w:rsidRPr="00F82D35">
        <w:t>sustainable drainage system</w:t>
      </w:r>
      <w:r w:rsidRPr="00F82D35">
        <w:t xml:space="preserve"> features</w:t>
      </w:r>
      <w:r w:rsidR="009934DA">
        <w:t xml:space="preserve">. </w:t>
      </w:r>
      <w:r w:rsidR="00F82D35" w:rsidRPr="00F82D35">
        <w:t>The sowing medium should not highly fertile</w:t>
      </w:r>
      <w:r w:rsidR="00DB0446">
        <w:t xml:space="preserve"> (i</w:t>
      </w:r>
      <w:r w:rsidR="009934DA">
        <w:t>.</w:t>
      </w:r>
      <w:r w:rsidR="00DB0446">
        <w:t>e</w:t>
      </w:r>
      <w:r w:rsidR="009934DA">
        <w:t>.</w:t>
      </w:r>
      <w:r w:rsidR="00EB744F">
        <w:t>,</w:t>
      </w:r>
      <w:r w:rsidR="00DB0446">
        <w:t xml:space="preserve"> subsoil </w:t>
      </w:r>
      <w:proofErr w:type="gramStart"/>
      <w:r w:rsidR="00DB0446">
        <w:t>not topsoil</w:t>
      </w:r>
      <w:proofErr w:type="gramEnd"/>
      <w:r w:rsidR="00DB0446">
        <w:t>)</w:t>
      </w:r>
      <w:r w:rsidR="00F82D35" w:rsidRPr="00F82D35">
        <w:t xml:space="preserve"> or have a problem with perennial weeds or other coarse vegetation</w:t>
      </w:r>
      <w:r w:rsidR="009934DA">
        <w:t xml:space="preserve">. </w:t>
      </w:r>
      <w:r w:rsidR="00767D5A" w:rsidRPr="00F82D35">
        <w:t>Any unwanted vegetation and weeds that have established should be removed using an appropriate method (e</w:t>
      </w:r>
      <w:r w:rsidR="009934DA">
        <w:t>.</w:t>
      </w:r>
      <w:r w:rsidR="00767D5A" w:rsidRPr="00F82D35">
        <w:t>g</w:t>
      </w:r>
      <w:r w:rsidR="009934DA">
        <w:t>.</w:t>
      </w:r>
      <w:r w:rsidR="00EB744F">
        <w:t>,</w:t>
      </w:r>
      <w:r w:rsidR="00767D5A" w:rsidRPr="00F82D35">
        <w:t xml:space="preserve"> repeated cultivation)</w:t>
      </w:r>
      <w:r w:rsidR="009934DA">
        <w:t xml:space="preserve">. </w:t>
      </w:r>
      <w:r w:rsidR="00767D5A" w:rsidRPr="00F82D35">
        <w:t xml:space="preserve">The soil should be cultivated to sufficient depth to alleviate compaction, then raked or harrowed and rolled to produce a </w:t>
      </w:r>
      <w:proofErr w:type="gramStart"/>
      <w:r w:rsidR="00767D5A" w:rsidRPr="00F82D35">
        <w:t>fairly fine</w:t>
      </w:r>
      <w:proofErr w:type="gramEnd"/>
      <w:r w:rsidR="00767D5A" w:rsidRPr="00F82D35">
        <w:t>, firm surface</w:t>
      </w:r>
      <w:r w:rsidR="009934DA">
        <w:t xml:space="preserve">. </w:t>
      </w:r>
      <w:r w:rsidR="00F82D35" w:rsidRPr="00F82D35">
        <w:t xml:space="preserve">To aid future management such as mowing, the surface should be clear of obstructions such as ridges, </w:t>
      </w:r>
      <w:proofErr w:type="gramStart"/>
      <w:r w:rsidR="00F82D35" w:rsidRPr="00F82D35">
        <w:t>ruts</w:t>
      </w:r>
      <w:proofErr w:type="gramEnd"/>
      <w:r w:rsidR="00F82D35" w:rsidRPr="00F82D35">
        <w:t xml:space="preserve"> and large stones</w:t>
      </w:r>
      <w:r w:rsidR="009934DA">
        <w:t xml:space="preserve">. </w:t>
      </w:r>
    </w:p>
    <w:p w14:paraId="1658C67A" w14:textId="659D92C2" w:rsidR="00CA5D36" w:rsidRPr="00757721" w:rsidRDefault="00CA5D36" w:rsidP="00CC618B">
      <w:pPr>
        <w:pStyle w:val="Heading5"/>
      </w:pPr>
      <w:r w:rsidRPr="00757721">
        <w:t xml:space="preserve">Sowing </w:t>
      </w:r>
    </w:p>
    <w:p w14:paraId="66C2E2C0" w14:textId="7FD3BC4A" w:rsidR="00CA5D36" w:rsidRDefault="00CA5D36" w:rsidP="00DE435E">
      <w:pPr>
        <w:pStyle w:val="MVVBodyNumbered"/>
      </w:pPr>
      <w:r>
        <w:t>Upon completion of ground preparation, seed can be sown by surface broadcasting and firmed in with a roll</w:t>
      </w:r>
      <w:r w:rsidR="009934DA">
        <w:t xml:space="preserve">. </w:t>
      </w:r>
    </w:p>
    <w:p w14:paraId="7C05D9B2" w14:textId="77777777" w:rsidR="00D46083" w:rsidRDefault="00D46083" w:rsidP="00CC618B">
      <w:pPr>
        <w:pStyle w:val="Heading5"/>
      </w:pPr>
      <w:r w:rsidRPr="00944948">
        <w:lastRenderedPageBreak/>
        <w:t>Timing</w:t>
      </w:r>
    </w:p>
    <w:p w14:paraId="10F6FBC5" w14:textId="668697E3" w:rsidR="00D46083" w:rsidRDefault="00D46083" w:rsidP="00D46083">
      <w:pPr>
        <w:pStyle w:val="MVVBodyNumbered"/>
      </w:pPr>
      <w:r w:rsidRPr="00D46083">
        <w:t>Sowing usually takes place in spring and late summer/early autumn</w:t>
      </w:r>
      <w:r w:rsidR="009934DA">
        <w:t xml:space="preserve">. </w:t>
      </w:r>
      <w:r w:rsidRPr="00D46083">
        <w:t>However, advi</w:t>
      </w:r>
      <w:r w:rsidR="00DC5B05">
        <w:t>c</w:t>
      </w:r>
      <w:r w:rsidRPr="00D46083">
        <w:t xml:space="preserve">e should be sought from the supplier of the seed mix, as seasonal timing of sowing </w:t>
      </w:r>
      <w:r w:rsidR="00DC5B05">
        <w:t xml:space="preserve">can </w:t>
      </w:r>
      <w:r w:rsidRPr="00D46083">
        <w:t>var</w:t>
      </w:r>
      <w:r w:rsidR="00DC5B05">
        <w:t>y</w:t>
      </w:r>
      <w:r w:rsidRPr="00D46083">
        <w:t xml:space="preserve"> between species and local conditions</w:t>
      </w:r>
      <w:r w:rsidR="009934DA">
        <w:t xml:space="preserve">. </w:t>
      </w:r>
    </w:p>
    <w:p w14:paraId="2BC1B987" w14:textId="07352B1C" w:rsidR="00CA5D36" w:rsidRDefault="00CA5D36" w:rsidP="00CA5D36">
      <w:pPr>
        <w:pStyle w:val="Heading3"/>
      </w:pPr>
      <w:bookmarkStart w:id="159" w:name="_Toc99096484"/>
      <w:bookmarkStart w:id="160" w:name="_Toc132905444"/>
      <w:r>
        <w:t xml:space="preserve">Management and </w:t>
      </w:r>
      <w:r w:rsidR="00DE435E">
        <w:t>m</w:t>
      </w:r>
      <w:r>
        <w:t>onitoring</w:t>
      </w:r>
      <w:bookmarkEnd w:id="158"/>
      <w:bookmarkEnd w:id="159"/>
      <w:bookmarkEnd w:id="160"/>
    </w:p>
    <w:p w14:paraId="41F72D8F" w14:textId="2B5102DC" w:rsidR="00CA5D36" w:rsidRDefault="00CA5D36" w:rsidP="00CA5D36">
      <w:pPr>
        <w:pStyle w:val="Heading4"/>
      </w:pPr>
      <w:r>
        <w:t>Species</w:t>
      </w:r>
      <w:r w:rsidR="00DE435E">
        <w:t>-r</w:t>
      </w:r>
      <w:r>
        <w:t xml:space="preserve">ich </w:t>
      </w:r>
      <w:r w:rsidR="00DE435E">
        <w:t>n</w:t>
      </w:r>
      <w:r>
        <w:t xml:space="preserve">eutral </w:t>
      </w:r>
      <w:r w:rsidR="00DE435E">
        <w:t>g</w:t>
      </w:r>
      <w:r>
        <w:t>rassland</w:t>
      </w:r>
    </w:p>
    <w:p w14:paraId="429BA5A9" w14:textId="2DBEFD7D" w:rsidR="00CA5D36" w:rsidRPr="00C74F31" w:rsidRDefault="00CA5D36" w:rsidP="00DE435E">
      <w:pPr>
        <w:pStyle w:val="MVVBodyNumbered"/>
      </w:pPr>
      <w:r w:rsidRPr="00C74F31">
        <w:t>During the first year, the developing sward would be topped or mown in mid-summer to remove annual weeds</w:t>
      </w:r>
      <w:r w:rsidR="009934DA">
        <w:t xml:space="preserve">. </w:t>
      </w:r>
      <w:r w:rsidRPr="00C74F31">
        <w:t xml:space="preserve">From the </w:t>
      </w:r>
      <w:r w:rsidR="00DB0446" w:rsidRPr="00C74F31">
        <w:t>second-year</w:t>
      </w:r>
      <w:r w:rsidRPr="00C74F31">
        <w:t xml:space="preserve"> traditional hay meadow management would be undertaken, with a hay cut in late July/August to approximately 50mm</w:t>
      </w:r>
      <w:r w:rsidR="009934DA">
        <w:t xml:space="preserve">. </w:t>
      </w:r>
      <w:r w:rsidRPr="00C74F31">
        <w:t>The cut hay would be left for up to 7</w:t>
      </w:r>
      <w:r w:rsidR="00EB744F">
        <w:t>-</w:t>
      </w:r>
      <w:r w:rsidRPr="00C74F31">
        <w:t xml:space="preserve">days to dry and drop seed before being removed from </w:t>
      </w:r>
      <w:r>
        <w:t>site</w:t>
      </w:r>
      <w:r w:rsidR="009934DA">
        <w:t xml:space="preserve">. </w:t>
      </w:r>
      <w:r w:rsidRPr="00C74F31">
        <w:t>Regrowth would be mown through to late autumn/winter to reduce the sward to approximately 50mm, and again in spring if necessary</w:t>
      </w:r>
      <w:r w:rsidR="009934DA">
        <w:t xml:space="preserve">. </w:t>
      </w:r>
    </w:p>
    <w:p w14:paraId="682F0EA5" w14:textId="130F76AF" w:rsidR="00CA5D36" w:rsidRDefault="00CA5D36" w:rsidP="00DE435E">
      <w:pPr>
        <w:pStyle w:val="MVVBodyNumbered"/>
      </w:pPr>
      <w:r w:rsidRPr="00C74F31">
        <w:t xml:space="preserve">Development of the sward would be monitored by a suitably qualified ecologist during years one, two, and five, </w:t>
      </w:r>
      <w:r w:rsidR="00FB718F">
        <w:t>and every 5</w:t>
      </w:r>
      <w:r w:rsidR="00EB744F">
        <w:t>-</w:t>
      </w:r>
      <w:r w:rsidR="00FB718F">
        <w:t xml:space="preserve">years thereafter, </w:t>
      </w:r>
      <w:r w:rsidRPr="00C74F31">
        <w:t>and the management regime appropriately amended if required to best obtain the desired sward development and restrict undesirable dominant grass and weed species</w:t>
      </w:r>
      <w:r w:rsidR="009934DA">
        <w:t xml:space="preserve">. </w:t>
      </w:r>
    </w:p>
    <w:p w14:paraId="7051D05E" w14:textId="2C121E53" w:rsidR="00CA5D36" w:rsidRDefault="00CA5D36" w:rsidP="00CA5D36">
      <w:pPr>
        <w:pStyle w:val="Heading4"/>
      </w:pPr>
      <w:r>
        <w:t>Species</w:t>
      </w:r>
      <w:r w:rsidR="00DE435E">
        <w:t>-r</w:t>
      </w:r>
      <w:r>
        <w:t xml:space="preserve">ich </w:t>
      </w:r>
      <w:r w:rsidR="00DE435E">
        <w:t>w</w:t>
      </w:r>
      <w:r>
        <w:t xml:space="preserve">et </w:t>
      </w:r>
      <w:r w:rsidR="00DE435E">
        <w:t>g</w:t>
      </w:r>
      <w:r>
        <w:t>rassland</w:t>
      </w:r>
    </w:p>
    <w:p w14:paraId="0DB38CBB" w14:textId="74FC0F6B" w:rsidR="00CA5D36" w:rsidRPr="00C74F31" w:rsidRDefault="00CA5D36" w:rsidP="00DE435E">
      <w:pPr>
        <w:pStyle w:val="MVVBodyNumbered"/>
      </w:pPr>
      <w:r w:rsidRPr="00C74F31">
        <w:t>During the first year, the developing sward would be topped or mown in mid-summer to remove annual weeds</w:t>
      </w:r>
      <w:r w:rsidR="009934DA">
        <w:t xml:space="preserve">. </w:t>
      </w:r>
      <w:r w:rsidRPr="00C74F31">
        <w:t>From the second</w:t>
      </w:r>
      <w:r w:rsidR="00DB0446">
        <w:t>-</w:t>
      </w:r>
      <w:r w:rsidRPr="00C74F31">
        <w:t>year traditional hay meadow management would be undertaken, with a hay cut in late July/August to approximately 50mm</w:t>
      </w:r>
      <w:r w:rsidR="009934DA">
        <w:t xml:space="preserve">. </w:t>
      </w:r>
      <w:r w:rsidRPr="00C74F31">
        <w:t>The cut hay would be left for up to 7</w:t>
      </w:r>
      <w:r w:rsidR="00EB744F">
        <w:t>-</w:t>
      </w:r>
      <w:r w:rsidRPr="00C74F31">
        <w:t xml:space="preserve">days to dry and drop seed before being removed from </w:t>
      </w:r>
      <w:r>
        <w:t>site</w:t>
      </w:r>
      <w:r w:rsidR="009934DA">
        <w:t xml:space="preserve">. </w:t>
      </w:r>
      <w:r w:rsidRPr="00C74F31">
        <w:t>Regrowth would be mown through to late autumn/winter to reduce the sward to approximately 50mm, and again in spring if necessary</w:t>
      </w:r>
      <w:r w:rsidR="009934DA">
        <w:t xml:space="preserve">. </w:t>
      </w:r>
    </w:p>
    <w:p w14:paraId="3C2A88AC" w14:textId="04E88119" w:rsidR="00CA5D36" w:rsidRDefault="00CA5D36" w:rsidP="00DE435E">
      <w:pPr>
        <w:pStyle w:val="MVVBodyNumbered"/>
      </w:pPr>
      <w:r w:rsidRPr="00C74F31">
        <w:t>Development of the sward would be monitored by a suitably qualified ecologist during years one, two, and five,</w:t>
      </w:r>
      <w:r w:rsidR="00FB718F" w:rsidRPr="00FB718F">
        <w:t xml:space="preserve"> </w:t>
      </w:r>
      <w:r w:rsidR="00FB718F">
        <w:t>and every 5</w:t>
      </w:r>
      <w:r w:rsidR="00EB744F">
        <w:t>-</w:t>
      </w:r>
      <w:r w:rsidR="00FB718F">
        <w:t>years thereafter,</w:t>
      </w:r>
      <w:r w:rsidRPr="00C74F31">
        <w:t xml:space="preserve"> and the management regime appropriately amended if required to best obtain the desired sward development and restrict undesirable dominant grass and weed species</w:t>
      </w:r>
      <w:r w:rsidR="009934DA">
        <w:t xml:space="preserve">. </w:t>
      </w:r>
    </w:p>
    <w:p w14:paraId="5EBE9B37" w14:textId="6288819B" w:rsidR="00CA5D36" w:rsidRDefault="00CA5D36" w:rsidP="0065042B">
      <w:pPr>
        <w:pStyle w:val="Heading2"/>
        <w:numPr>
          <w:ilvl w:val="1"/>
          <w:numId w:val="3"/>
        </w:numPr>
      </w:pPr>
      <w:bookmarkStart w:id="161" w:name="_Toc99096487"/>
      <w:bookmarkStart w:id="162" w:name="_Toc132905445"/>
      <w:r>
        <w:t xml:space="preserve">Brown </w:t>
      </w:r>
      <w:r w:rsidR="00DE435E">
        <w:t>r</w:t>
      </w:r>
      <w:r>
        <w:t>oofs</w:t>
      </w:r>
      <w:bookmarkEnd w:id="161"/>
      <w:bookmarkEnd w:id="162"/>
    </w:p>
    <w:p w14:paraId="51557953" w14:textId="103E8811" w:rsidR="00CA5D36" w:rsidRDefault="00CA5D36" w:rsidP="00CA5D36">
      <w:pPr>
        <w:pStyle w:val="Heading3"/>
      </w:pPr>
      <w:bookmarkStart w:id="163" w:name="_Toc99096488"/>
      <w:bookmarkStart w:id="164" w:name="_Toc132905446"/>
      <w:r>
        <w:t>Creation</w:t>
      </w:r>
      <w:bookmarkEnd w:id="163"/>
      <w:bookmarkEnd w:id="164"/>
    </w:p>
    <w:p w14:paraId="571C5804" w14:textId="62309073" w:rsidR="00CA5D36" w:rsidRPr="00753484" w:rsidRDefault="00CA5D36" w:rsidP="00CC618B">
      <w:pPr>
        <w:pStyle w:val="Heading4"/>
      </w:pPr>
      <w:r w:rsidRPr="00753484">
        <w:t xml:space="preserve">Species </w:t>
      </w:r>
      <w:r w:rsidR="00DD07F8">
        <w:t>c</w:t>
      </w:r>
      <w:r w:rsidRPr="00753484">
        <w:t xml:space="preserve">omposition </w:t>
      </w:r>
    </w:p>
    <w:p w14:paraId="12642CE4" w14:textId="66AD4E0F" w:rsidR="00B4508C" w:rsidRPr="005765CC" w:rsidRDefault="00B4508C" w:rsidP="00B4508C">
      <w:pPr>
        <w:pStyle w:val="MVVBodyNumbered"/>
      </w:pPr>
      <w:r w:rsidRPr="005765CC">
        <w:t>The following native wildflower species using stock of local provenance will be used</w:t>
      </w:r>
      <w:r w:rsidR="0063004E">
        <w:t xml:space="preserve"> </w:t>
      </w:r>
      <w:r w:rsidR="00C964A2">
        <w:t>where possible or UK provenance</w:t>
      </w:r>
      <w:r w:rsidR="00C964A2" w:rsidRPr="00FA5FB2">
        <w:t xml:space="preserve"> will be used</w:t>
      </w:r>
      <w:r w:rsidR="00C964A2">
        <w:t xml:space="preserve"> (or an alternative mix as agreed with the local planning authority as part of the detailed landscape and ecological management plan)</w:t>
      </w:r>
      <w:r w:rsidRPr="005765CC">
        <w:t>:</w:t>
      </w:r>
    </w:p>
    <w:p w14:paraId="2FDB9363" w14:textId="21987536" w:rsidR="00B4508C" w:rsidRDefault="00B4508C" w:rsidP="00B4508C">
      <w:pPr>
        <w:pStyle w:val="MVVBullets"/>
      </w:pPr>
      <w:r>
        <w:t>0</w:t>
      </w:r>
      <w:r w:rsidR="009934DA">
        <w:t xml:space="preserve">. </w:t>
      </w:r>
      <w:r>
        <w:t>5%</w:t>
      </w:r>
      <w:r>
        <w:tab/>
        <w:t xml:space="preserve">Achillea </w:t>
      </w:r>
      <w:proofErr w:type="gramStart"/>
      <w:r>
        <w:t>millefolium</w:t>
      </w:r>
      <w:r w:rsidR="00CC618B">
        <w:t>;</w:t>
      </w:r>
      <w:proofErr w:type="gramEnd"/>
    </w:p>
    <w:p w14:paraId="15B20DAA" w14:textId="70D55156" w:rsidR="00B4508C" w:rsidRDefault="00B4508C" w:rsidP="00B4508C">
      <w:pPr>
        <w:pStyle w:val="MVVBullets"/>
      </w:pPr>
      <w:r>
        <w:lastRenderedPageBreak/>
        <w:t>6</w:t>
      </w:r>
      <w:r w:rsidR="009934DA">
        <w:t xml:space="preserve">. </w:t>
      </w:r>
      <w:r>
        <w:t>5%</w:t>
      </w:r>
      <w:r>
        <w:tab/>
        <w:t xml:space="preserve">Anthyllis </w:t>
      </w:r>
      <w:proofErr w:type="spellStart"/>
      <w:proofErr w:type="gramStart"/>
      <w:r>
        <w:t>vulneraria</w:t>
      </w:r>
      <w:proofErr w:type="spellEnd"/>
      <w:r w:rsidR="00CC618B">
        <w:t>;</w:t>
      </w:r>
      <w:proofErr w:type="gramEnd"/>
    </w:p>
    <w:p w14:paraId="6AC2FE49" w14:textId="429E3D57" w:rsidR="00B4508C" w:rsidRDefault="00B4508C" w:rsidP="00B4508C">
      <w:pPr>
        <w:pStyle w:val="MVVBullets"/>
      </w:pPr>
      <w:r>
        <w:t>12</w:t>
      </w:r>
      <w:r w:rsidR="009934DA">
        <w:t xml:space="preserve">. </w:t>
      </w:r>
      <w:r>
        <w:t>5%</w:t>
      </w:r>
      <w:r>
        <w:tab/>
        <w:t xml:space="preserve">Centaurea </w:t>
      </w:r>
      <w:proofErr w:type="gramStart"/>
      <w:r>
        <w:t>nigra</w:t>
      </w:r>
      <w:r w:rsidR="00CC618B">
        <w:t>;</w:t>
      </w:r>
      <w:proofErr w:type="gramEnd"/>
    </w:p>
    <w:p w14:paraId="55A213F4" w14:textId="4BA3F810" w:rsidR="00B4508C" w:rsidRDefault="00B4508C" w:rsidP="00B4508C">
      <w:pPr>
        <w:pStyle w:val="MVVBullets"/>
      </w:pPr>
      <w:r>
        <w:t>5</w:t>
      </w:r>
      <w:r w:rsidR="009934DA">
        <w:t xml:space="preserve">. </w:t>
      </w:r>
      <w:r>
        <w:t>0%</w:t>
      </w:r>
      <w:r>
        <w:tab/>
      </w:r>
      <w:proofErr w:type="spellStart"/>
      <w:r>
        <w:t>Cruciata</w:t>
      </w:r>
      <w:proofErr w:type="spellEnd"/>
      <w:r>
        <w:t xml:space="preserve"> </w:t>
      </w:r>
      <w:proofErr w:type="spellStart"/>
      <w:proofErr w:type="gramStart"/>
      <w:r>
        <w:t>laevipes</w:t>
      </w:r>
      <w:proofErr w:type="spellEnd"/>
      <w:r w:rsidR="00CC618B">
        <w:t>;</w:t>
      </w:r>
      <w:proofErr w:type="gramEnd"/>
    </w:p>
    <w:p w14:paraId="45E464E3" w14:textId="6C706643" w:rsidR="00B4508C" w:rsidRDefault="00B4508C" w:rsidP="00B4508C">
      <w:pPr>
        <w:pStyle w:val="MVVBullets"/>
      </w:pPr>
      <w:r>
        <w:t>0</w:t>
      </w:r>
      <w:r w:rsidR="009934DA">
        <w:t xml:space="preserve">. </w:t>
      </w:r>
      <w:r>
        <w:t>5%</w:t>
      </w:r>
      <w:r>
        <w:tab/>
      </w:r>
      <w:proofErr w:type="spellStart"/>
      <w:r>
        <w:t>Filipendula</w:t>
      </w:r>
      <w:proofErr w:type="spellEnd"/>
      <w:r>
        <w:t xml:space="preserve"> </w:t>
      </w:r>
      <w:proofErr w:type="gramStart"/>
      <w:r>
        <w:t>vulgaris</w:t>
      </w:r>
      <w:r w:rsidR="00CC618B">
        <w:t>;</w:t>
      </w:r>
      <w:proofErr w:type="gramEnd"/>
    </w:p>
    <w:p w14:paraId="65FF2BDC" w14:textId="5ACB35EA" w:rsidR="00B4508C" w:rsidRDefault="00B4508C" w:rsidP="00B4508C">
      <w:pPr>
        <w:pStyle w:val="MVVBullets"/>
      </w:pPr>
      <w:r>
        <w:t>5%</w:t>
      </w:r>
      <w:r>
        <w:tab/>
      </w:r>
      <w:proofErr w:type="spellStart"/>
      <w:r>
        <w:t>Galium</w:t>
      </w:r>
      <w:proofErr w:type="spellEnd"/>
      <w:r>
        <w:t xml:space="preserve"> album - (</w:t>
      </w:r>
      <w:proofErr w:type="spellStart"/>
      <w:r>
        <w:t>Galium</w:t>
      </w:r>
      <w:proofErr w:type="spellEnd"/>
      <w:r>
        <w:t xml:space="preserve"> </w:t>
      </w:r>
      <w:proofErr w:type="spellStart"/>
      <w:r>
        <w:t>mollugo</w:t>
      </w:r>
      <w:proofErr w:type="spellEnd"/>
      <w:proofErr w:type="gramStart"/>
      <w:r>
        <w:t>)</w:t>
      </w:r>
      <w:r w:rsidR="00CC618B">
        <w:t>;</w:t>
      </w:r>
      <w:proofErr w:type="gramEnd"/>
    </w:p>
    <w:p w14:paraId="55E10F85" w14:textId="2F0FFA1F" w:rsidR="00B4508C" w:rsidRDefault="00B4508C" w:rsidP="00B4508C">
      <w:pPr>
        <w:pStyle w:val="MVVBullets"/>
      </w:pPr>
      <w:r>
        <w:t>2</w:t>
      </w:r>
      <w:r w:rsidR="009934DA">
        <w:t xml:space="preserve">. </w:t>
      </w:r>
      <w:r>
        <w:t>5%</w:t>
      </w:r>
      <w:r>
        <w:tab/>
      </w:r>
      <w:proofErr w:type="spellStart"/>
      <w:r>
        <w:t>Galium</w:t>
      </w:r>
      <w:proofErr w:type="spellEnd"/>
      <w:r>
        <w:t xml:space="preserve"> </w:t>
      </w:r>
      <w:proofErr w:type="gramStart"/>
      <w:r>
        <w:t>verum</w:t>
      </w:r>
      <w:r w:rsidR="00CC618B">
        <w:t>;</w:t>
      </w:r>
      <w:proofErr w:type="gramEnd"/>
    </w:p>
    <w:p w14:paraId="361D35B0" w14:textId="12FB52C1" w:rsidR="00B4508C" w:rsidRDefault="00B4508C" w:rsidP="00B4508C">
      <w:pPr>
        <w:pStyle w:val="MVVBullets"/>
      </w:pPr>
      <w:r>
        <w:t>0</w:t>
      </w:r>
      <w:r w:rsidR="009934DA">
        <w:t xml:space="preserve">. </w:t>
      </w:r>
      <w:r>
        <w:t>5%</w:t>
      </w:r>
      <w:r>
        <w:tab/>
      </w:r>
      <w:proofErr w:type="spellStart"/>
      <w:r>
        <w:t>Hippocrepis</w:t>
      </w:r>
      <w:proofErr w:type="spellEnd"/>
      <w:r>
        <w:t xml:space="preserve"> </w:t>
      </w:r>
      <w:proofErr w:type="spellStart"/>
      <w:proofErr w:type="gramStart"/>
      <w:r>
        <w:t>comosa</w:t>
      </w:r>
      <w:proofErr w:type="spellEnd"/>
      <w:r w:rsidR="00CC618B">
        <w:t>;</w:t>
      </w:r>
      <w:proofErr w:type="gramEnd"/>
    </w:p>
    <w:p w14:paraId="19A168A6" w14:textId="4EA26145" w:rsidR="00B4508C" w:rsidRDefault="00B4508C" w:rsidP="00B4508C">
      <w:pPr>
        <w:pStyle w:val="MVVBullets"/>
      </w:pPr>
      <w:r>
        <w:t>5</w:t>
      </w:r>
      <w:r w:rsidR="009934DA">
        <w:t xml:space="preserve">. </w:t>
      </w:r>
      <w:r>
        <w:t xml:space="preserve">0% Leucanthemum </w:t>
      </w:r>
      <w:proofErr w:type="gramStart"/>
      <w:r>
        <w:t>vulgare</w:t>
      </w:r>
      <w:r w:rsidR="00CC618B">
        <w:t>;</w:t>
      </w:r>
      <w:proofErr w:type="gramEnd"/>
    </w:p>
    <w:p w14:paraId="60385543" w14:textId="467A85E2" w:rsidR="00B4508C" w:rsidRDefault="00B4508C" w:rsidP="00B4508C">
      <w:pPr>
        <w:pStyle w:val="MVVBullets"/>
      </w:pPr>
      <w:r>
        <w:t>1</w:t>
      </w:r>
      <w:r w:rsidR="009934DA">
        <w:t xml:space="preserve">. </w:t>
      </w:r>
      <w:r>
        <w:t>0%</w:t>
      </w:r>
      <w:r>
        <w:tab/>
        <w:t xml:space="preserve">Lotus </w:t>
      </w:r>
      <w:proofErr w:type="spellStart"/>
      <w:proofErr w:type="gramStart"/>
      <w:r>
        <w:t>corniculatus</w:t>
      </w:r>
      <w:proofErr w:type="spellEnd"/>
      <w:r w:rsidR="00CC618B">
        <w:t>;</w:t>
      </w:r>
      <w:proofErr w:type="gramEnd"/>
    </w:p>
    <w:p w14:paraId="6C2BC494" w14:textId="656F0591" w:rsidR="00B4508C" w:rsidRDefault="00B4508C" w:rsidP="00B4508C">
      <w:pPr>
        <w:pStyle w:val="MVVBullets"/>
      </w:pPr>
      <w:r>
        <w:t>15</w:t>
      </w:r>
      <w:r w:rsidR="009934DA">
        <w:t xml:space="preserve">. </w:t>
      </w:r>
      <w:r>
        <w:t>0%</w:t>
      </w:r>
      <w:r>
        <w:tab/>
        <w:t xml:space="preserve">Malva </w:t>
      </w:r>
      <w:proofErr w:type="spellStart"/>
      <w:proofErr w:type="gramStart"/>
      <w:r>
        <w:t>moschata</w:t>
      </w:r>
      <w:proofErr w:type="spellEnd"/>
      <w:r w:rsidR="00CC618B">
        <w:t>;</w:t>
      </w:r>
      <w:proofErr w:type="gramEnd"/>
    </w:p>
    <w:p w14:paraId="6621486A" w14:textId="6F357D0A" w:rsidR="00B4508C" w:rsidRDefault="00B4508C" w:rsidP="00B4508C">
      <w:pPr>
        <w:pStyle w:val="MVVBullets"/>
      </w:pPr>
      <w:r>
        <w:t>0</w:t>
      </w:r>
      <w:r w:rsidR="009934DA">
        <w:t xml:space="preserve">. </w:t>
      </w:r>
      <w:r>
        <w:t>5%</w:t>
      </w:r>
      <w:r>
        <w:tab/>
        <w:t xml:space="preserve">Origanum </w:t>
      </w:r>
      <w:proofErr w:type="gramStart"/>
      <w:r>
        <w:t>vulgare</w:t>
      </w:r>
      <w:r w:rsidR="00CC618B">
        <w:t>;</w:t>
      </w:r>
      <w:proofErr w:type="gramEnd"/>
    </w:p>
    <w:p w14:paraId="25E40504" w14:textId="720AE204" w:rsidR="00B4508C" w:rsidRDefault="00B4508C" w:rsidP="00B4508C">
      <w:pPr>
        <w:pStyle w:val="MVVBullets"/>
      </w:pPr>
      <w:r>
        <w:t>5</w:t>
      </w:r>
      <w:r w:rsidR="009934DA">
        <w:t xml:space="preserve">. </w:t>
      </w:r>
      <w:r>
        <w:t>0%</w:t>
      </w:r>
      <w:r>
        <w:tab/>
        <w:t xml:space="preserve">Plantago </w:t>
      </w:r>
      <w:proofErr w:type="gramStart"/>
      <w:r>
        <w:t>lanceolata</w:t>
      </w:r>
      <w:r w:rsidR="00CC618B">
        <w:t>;</w:t>
      </w:r>
      <w:proofErr w:type="gramEnd"/>
    </w:p>
    <w:p w14:paraId="37A1439E" w14:textId="268D972F" w:rsidR="00B4508C" w:rsidRDefault="00B4508C" w:rsidP="00B4508C">
      <w:pPr>
        <w:pStyle w:val="MVVBullets"/>
      </w:pPr>
      <w:r>
        <w:t>5</w:t>
      </w:r>
      <w:r w:rsidR="009934DA">
        <w:t xml:space="preserve">. </w:t>
      </w:r>
      <w:r>
        <w:t>0%</w:t>
      </w:r>
      <w:r>
        <w:tab/>
        <w:t xml:space="preserve">Plantago </w:t>
      </w:r>
      <w:proofErr w:type="gramStart"/>
      <w:r>
        <w:t>media</w:t>
      </w:r>
      <w:r w:rsidR="00CC618B">
        <w:t>;</w:t>
      </w:r>
      <w:proofErr w:type="gramEnd"/>
    </w:p>
    <w:p w14:paraId="40ABE415" w14:textId="20EDB6ED" w:rsidR="00B4508C" w:rsidRDefault="00B4508C" w:rsidP="00B4508C">
      <w:pPr>
        <w:pStyle w:val="MVVBullets"/>
      </w:pPr>
      <w:r>
        <w:t>10</w:t>
      </w:r>
      <w:r w:rsidR="009934DA">
        <w:t xml:space="preserve">. </w:t>
      </w:r>
      <w:r>
        <w:t>0%</w:t>
      </w:r>
      <w:r>
        <w:tab/>
        <w:t xml:space="preserve">Poterium sanguisorba </w:t>
      </w:r>
      <w:proofErr w:type="gramStart"/>
      <w:r>
        <w:t>-(</w:t>
      </w:r>
      <w:proofErr w:type="gramEnd"/>
      <w:r>
        <w:t>Sanguisorba minor)</w:t>
      </w:r>
      <w:r w:rsidR="00CC618B">
        <w:t>;</w:t>
      </w:r>
    </w:p>
    <w:p w14:paraId="19D0573E" w14:textId="5A8F5533" w:rsidR="00B4508C" w:rsidRDefault="00B4508C" w:rsidP="00B4508C">
      <w:pPr>
        <w:pStyle w:val="MVVBullets"/>
      </w:pPr>
      <w:r>
        <w:t>0</w:t>
      </w:r>
      <w:r w:rsidR="009934DA">
        <w:t xml:space="preserve">. </w:t>
      </w:r>
      <w:r>
        <w:t>5%</w:t>
      </w:r>
      <w:r>
        <w:tab/>
        <w:t xml:space="preserve">Primula </w:t>
      </w:r>
      <w:proofErr w:type="spellStart"/>
      <w:proofErr w:type="gramStart"/>
      <w:r>
        <w:t>veris</w:t>
      </w:r>
      <w:proofErr w:type="spellEnd"/>
      <w:r w:rsidR="00CC618B">
        <w:t>;</w:t>
      </w:r>
      <w:proofErr w:type="gramEnd"/>
    </w:p>
    <w:p w14:paraId="68AFAA9B" w14:textId="47C45AB8" w:rsidR="00B4508C" w:rsidRDefault="00B4508C" w:rsidP="00B4508C">
      <w:pPr>
        <w:pStyle w:val="MVVBullets"/>
      </w:pPr>
      <w:r>
        <w:t>10</w:t>
      </w:r>
      <w:r w:rsidR="009934DA">
        <w:t xml:space="preserve">. </w:t>
      </w:r>
      <w:r>
        <w:t>0%</w:t>
      </w:r>
      <w:r>
        <w:tab/>
        <w:t xml:space="preserve">Prunella </w:t>
      </w:r>
      <w:proofErr w:type="gramStart"/>
      <w:r>
        <w:t>vulgaris</w:t>
      </w:r>
      <w:r w:rsidR="00CC618B">
        <w:t>;</w:t>
      </w:r>
      <w:proofErr w:type="gramEnd"/>
    </w:p>
    <w:p w14:paraId="3630E848" w14:textId="52D932D6" w:rsidR="00B4508C" w:rsidRDefault="00B4508C" w:rsidP="00B4508C">
      <w:pPr>
        <w:pStyle w:val="MVVBullets"/>
      </w:pPr>
      <w:r>
        <w:t>5</w:t>
      </w:r>
      <w:r w:rsidR="009934DA">
        <w:t xml:space="preserve">. </w:t>
      </w:r>
      <w:r>
        <w:t>0%</w:t>
      </w:r>
      <w:r>
        <w:tab/>
        <w:t xml:space="preserve">Rhinanthus </w:t>
      </w:r>
      <w:proofErr w:type="gramStart"/>
      <w:r>
        <w:t>minor</w:t>
      </w:r>
      <w:r w:rsidR="00CC618B">
        <w:t>;</w:t>
      </w:r>
      <w:proofErr w:type="gramEnd"/>
    </w:p>
    <w:p w14:paraId="0D4BE22F" w14:textId="71802E74" w:rsidR="00B4508C" w:rsidRDefault="00B4508C" w:rsidP="00B4508C">
      <w:pPr>
        <w:pStyle w:val="MVVBullets"/>
      </w:pPr>
      <w:r>
        <w:t>5</w:t>
      </w:r>
      <w:r w:rsidR="009934DA">
        <w:t xml:space="preserve">. </w:t>
      </w:r>
      <w:r>
        <w:t>0%</w:t>
      </w:r>
      <w:r>
        <w:tab/>
        <w:t>Rumex acetosella</w:t>
      </w:r>
      <w:r w:rsidR="00CC618B">
        <w:t xml:space="preserve">; </w:t>
      </w:r>
      <w:r w:rsidR="00CC618B" w:rsidRPr="00FA5FB2">
        <w:t>and</w:t>
      </w:r>
    </w:p>
    <w:p w14:paraId="281AE3D2" w14:textId="09D0D3B7" w:rsidR="00B4508C" w:rsidRDefault="00B4508C" w:rsidP="00B4508C">
      <w:pPr>
        <w:pStyle w:val="MVVBullets"/>
      </w:pPr>
      <w:r>
        <w:t>5</w:t>
      </w:r>
      <w:r w:rsidR="009934DA">
        <w:t xml:space="preserve">. </w:t>
      </w:r>
      <w:r>
        <w:t>0%</w:t>
      </w:r>
      <w:r>
        <w:tab/>
        <w:t>Silene vulgaris</w:t>
      </w:r>
      <w:r w:rsidR="009934DA">
        <w:t xml:space="preserve">. </w:t>
      </w:r>
    </w:p>
    <w:p w14:paraId="376A772A" w14:textId="50AB419D" w:rsidR="00DD07F8" w:rsidRDefault="00DD07F8" w:rsidP="00DD07F8">
      <w:pPr>
        <w:pStyle w:val="MVVBody"/>
        <w:rPr>
          <w:i/>
          <w:color w:val="FF0021" w:themeColor="text2"/>
        </w:rPr>
      </w:pPr>
      <w:r>
        <w:rPr>
          <w:i/>
          <w:color w:val="FF0021" w:themeColor="text2"/>
        </w:rPr>
        <w:t>Substrate preparation</w:t>
      </w:r>
    </w:p>
    <w:p w14:paraId="5500F66B" w14:textId="1D8AD2D0" w:rsidR="00DD07F8" w:rsidRPr="00F82D35" w:rsidRDefault="00136EB1" w:rsidP="00DD07F8">
      <w:pPr>
        <w:pStyle w:val="MVVBodyNumbered"/>
      </w:pPr>
      <w:r>
        <w:t xml:space="preserve">To best replicate </w:t>
      </w:r>
      <w:r w:rsidRPr="00C279A2">
        <w:t>the patchy bare ground habitat that was extensive within the EfW CHP Facility Site baseline prior to the Proposed Development</w:t>
      </w:r>
      <w:r>
        <w:t>, the substrate should comprise of a variety site-won inert materials collected from the EfW CHP Facility Site prior to and during the construction phase including crushed brick, crushed concrete, sand, gravel and aggregate, nutrient-poor subsoil, rocks and stones, and decaying logs/stumps</w:t>
      </w:r>
      <w:r w:rsidR="009934DA">
        <w:t xml:space="preserve">. </w:t>
      </w:r>
      <w:r>
        <w:t>The substrate types should be varied across the brown roof surface, with patches comprising single-substrate types of and other areas consisting of mixed-substrates</w:t>
      </w:r>
      <w:r w:rsidR="009934DA">
        <w:t xml:space="preserve">. </w:t>
      </w:r>
      <w:r>
        <w:t>Micro-topography should be varied across all substate types (</w:t>
      </w:r>
      <w:proofErr w:type="gramStart"/>
      <w:r>
        <w:t>i</w:t>
      </w:r>
      <w:r w:rsidR="009934DA">
        <w:t>.</w:t>
      </w:r>
      <w:r>
        <w:t>e</w:t>
      </w:r>
      <w:r w:rsidR="009934DA">
        <w:t>.</w:t>
      </w:r>
      <w:proofErr w:type="gramEnd"/>
      <w:r w:rsidR="009934DA">
        <w:t xml:space="preserve"> </w:t>
      </w:r>
      <w:r>
        <w:t>crating shallow slopes, ridges, and hollows) and other features such as rock piles and decaying wood scattered across the brown roof</w:t>
      </w:r>
      <w:r w:rsidR="009934DA">
        <w:t xml:space="preserve">. </w:t>
      </w:r>
    </w:p>
    <w:p w14:paraId="6CE71FF0" w14:textId="3E958403" w:rsidR="00136EB1" w:rsidRDefault="00136EB1" w:rsidP="00DD07F8">
      <w:pPr>
        <w:pStyle w:val="Heading4"/>
      </w:pPr>
      <w:r>
        <w:t>Sowing</w:t>
      </w:r>
    </w:p>
    <w:p w14:paraId="6BC68961" w14:textId="07DBA690" w:rsidR="00DC5B05" w:rsidRDefault="00DC5B05" w:rsidP="00DC5B05">
      <w:pPr>
        <w:pStyle w:val="MVVBodyNumbered"/>
      </w:pPr>
      <w:r>
        <w:t>Upon completion of substrate preparation, seed can be sown by surface broadcasting</w:t>
      </w:r>
      <w:r w:rsidR="009934DA">
        <w:t xml:space="preserve">. </w:t>
      </w:r>
    </w:p>
    <w:p w14:paraId="6AE3AFC8" w14:textId="0A90B7C8" w:rsidR="00CA5D36" w:rsidRPr="00753484" w:rsidRDefault="00CA5D36" w:rsidP="00DD07F8">
      <w:pPr>
        <w:pStyle w:val="Heading4"/>
      </w:pPr>
      <w:r w:rsidRPr="00753484">
        <w:lastRenderedPageBreak/>
        <w:t>Timing</w:t>
      </w:r>
    </w:p>
    <w:p w14:paraId="37ADF6F7" w14:textId="793C1340" w:rsidR="00DC5B05" w:rsidRDefault="00B63945" w:rsidP="00DC5B05">
      <w:pPr>
        <w:pStyle w:val="MVVBodyNumbered"/>
      </w:pPr>
      <w:bookmarkStart w:id="165" w:name="_Toc99096489"/>
      <w:r w:rsidRPr="00D46083">
        <w:t>Sowing usually takes place in spring and late summer/early autumn</w:t>
      </w:r>
      <w:r w:rsidR="009934DA">
        <w:t xml:space="preserve">. </w:t>
      </w:r>
      <w:r w:rsidR="00DC5B05" w:rsidRPr="00D46083">
        <w:t>However, advi</w:t>
      </w:r>
      <w:r w:rsidR="00DC5B05">
        <w:t>c</w:t>
      </w:r>
      <w:r w:rsidR="00DC5B05" w:rsidRPr="00D46083">
        <w:t xml:space="preserve">e should be sought from the supplier of the seed mix, as seasonal timing of sowing </w:t>
      </w:r>
      <w:r w:rsidR="00DC5B05">
        <w:t>can vary</w:t>
      </w:r>
      <w:r w:rsidR="00DC5B05" w:rsidRPr="00D46083">
        <w:t xml:space="preserve"> between species and local conditions</w:t>
      </w:r>
      <w:r w:rsidR="009934DA">
        <w:t xml:space="preserve">. </w:t>
      </w:r>
    </w:p>
    <w:p w14:paraId="7057CB41" w14:textId="15FCF567" w:rsidR="00CA5D36" w:rsidRDefault="00CA5D36" w:rsidP="00CA5D36">
      <w:pPr>
        <w:pStyle w:val="Heading3"/>
      </w:pPr>
      <w:bookmarkStart w:id="166" w:name="_Toc132905447"/>
      <w:r>
        <w:t xml:space="preserve">Management and </w:t>
      </w:r>
      <w:r w:rsidR="00FB718F">
        <w:t>m</w:t>
      </w:r>
      <w:r>
        <w:t>onitoring</w:t>
      </w:r>
      <w:bookmarkEnd w:id="165"/>
      <w:bookmarkEnd w:id="166"/>
    </w:p>
    <w:p w14:paraId="01691BFE" w14:textId="10BB88DF" w:rsidR="00DC4E1C" w:rsidRPr="00AA1DE0" w:rsidRDefault="00DC4E1C" w:rsidP="00DC4E1C">
      <w:pPr>
        <w:pStyle w:val="MVVBodyNumbered"/>
      </w:pPr>
      <w:bookmarkStart w:id="167" w:name="_Toc99096490"/>
      <w:r w:rsidRPr="00AA1DE0">
        <w:t>Management of the brown roofs shall continue in perpetuity following creation</w:t>
      </w:r>
      <w:r w:rsidR="009934DA">
        <w:t xml:space="preserve">. </w:t>
      </w:r>
    </w:p>
    <w:p w14:paraId="5D9332CD" w14:textId="7539B3D4" w:rsidR="00AA1DE0" w:rsidRPr="00AA1DE0" w:rsidRDefault="00AA1DE0" w:rsidP="00AA1DE0">
      <w:pPr>
        <w:pStyle w:val="MVVBodyNumbered"/>
      </w:pPr>
      <w:r w:rsidRPr="00AA1DE0">
        <w:t>Brown roof habitat requires a low level of management</w:t>
      </w:r>
      <w:r w:rsidR="009934DA">
        <w:t xml:space="preserve">. </w:t>
      </w:r>
      <w:r w:rsidRPr="00AA1DE0">
        <w:t>Annual checks should be undertaken to remove any undesirable plant species (such as deep-rooted weeds and tree and shrub saplings such as buddleia)</w:t>
      </w:r>
      <w:r w:rsidR="00FB718F">
        <w:t xml:space="preserve"> during the establishment period in years 1, 2 and 3, then as identified after monitoring</w:t>
      </w:r>
      <w:r w:rsidR="009934DA">
        <w:t xml:space="preserve">. </w:t>
      </w:r>
    </w:p>
    <w:p w14:paraId="2DBD9AAE" w14:textId="41B4C819" w:rsidR="00DC4E1C" w:rsidRPr="00AA1DE0" w:rsidRDefault="00DC4E1C" w:rsidP="00DC4E1C">
      <w:pPr>
        <w:pStyle w:val="MVVBodyNumbered"/>
      </w:pPr>
      <w:r w:rsidRPr="00AA1DE0">
        <w:t xml:space="preserve">Development of the </w:t>
      </w:r>
      <w:r w:rsidR="00AA1DE0" w:rsidRPr="00AA1DE0">
        <w:t xml:space="preserve">brown roof </w:t>
      </w:r>
      <w:r w:rsidRPr="00AA1DE0">
        <w:t xml:space="preserve">would be monitored by a suitably qualified ecologist during years one, two, and five, </w:t>
      </w:r>
      <w:r w:rsidR="00FB718F">
        <w:t>and every 5</w:t>
      </w:r>
      <w:r w:rsidR="00EB744F">
        <w:t>-</w:t>
      </w:r>
      <w:r w:rsidR="00FB718F">
        <w:t xml:space="preserve">years thereafter, </w:t>
      </w:r>
      <w:r w:rsidRPr="00AA1DE0">
        <w:t xml:space="preserve">and the management regime appropriately amended if required to </w:t>
      </w:r>
      <w:r w:rsidR="00AA1DE0" w:rsidRPr="00AA1DE0">
        <w:t xml:space="preserve">promote desirable plant species and </w:t>
      </w:r>
      <w:r w:rsidRPr="00AA1DE0">
        <w:t>restrict undesirable species</w:t>
      </w:r>
      <w:r w:rsidR="009934DA">
        <w:t xml:space="preserve">. </w:t>
      </w:r>
    </w:p>
    <w:p w14:paraId="495EFCE2" w14:textId="56F81674" w:rsidR="00CA5D36" w:rsidRDefault="00CA5D36" w:rsidP="0065042B">
      <w:pPr>
        <w:pStyle w:val="Heading2"/>
        <w:numPr>
          <w:ilvl w:val="1"/>
          <w:numId w:val="3"/>
        </w:numPr>
      </w:pPr>
      <w:bookmarkStart w:id="168" w:name="_Toc132905448"/>
      <w:r>
        <w:t xml:space="preserve">Green </w:t>
      </w:r>
      <w:r w:rsidR="00016CE9">
        <w:t>w</w:t>
      </w:r>
      <w:r>
        <w:t>alls</w:t>
      </w:r>
      <w:bookmarkEnd w:id="167"/>
      <w:bookmarkEnd w:id="168"/>
    </w:p>
    <w:p w14:paraId="5C183DF2" w14:textId="77777777" w:rsidR="00CA5D36" w:rsidRDefault="00CA5D36" w:rsidP="00CA5D36">
      <w:pPr>
        <w:pStyle w:val="Heading3"/>
      </w:pPr>
      <w:bookmarkStart w:id="169" w:name="_Toc99096491"/>
      <w:bookmarkStart w:id="170" w:name="_Toc132905449"/>
      <w:r>
        <w:t>Creation</w:t>
      </w:r>
      <w:bookmarkEnd w:id="169"/>
      <w:bookmarkEnd w:id="170"/>
    </w:p>
    <w:p w14:paraId="290D5092" w14:textId="5859B523" w:rsidR="00CA5D36" w:rsidRPr="00753484" w:rsidRDefault="00CA5D36" w:rsidP="00CA5D36">
      <w:pPr>
        <w:pStyle w:val="MVVBody"/>
        <w:rPr>
          <w:i/>
          <w:color w:val="FF0021" w:themeColor="text2"/>
        </w:rPr>
      </w:pPr>
      <w:r w:rsidRPr="00753484">
        <w:rPr>
          <w:i/>
          <w:color w:val="FF0021" w:themeColor="text2"/>
        </w:rPr>
        <w:t xml:space="preserve">Species </w:t>
      </w:r>
      <w:r w:rsidR="00E47B5B">
        <w:rPr>
          <w:i/>
          <w:color w:val="FF0021" w:themeColor="text2"/>
        </w:rPr>
        <w:t>c</w:t>
      </w:r>
      <w:r w:rsidRPr="00753484">
        <w:rPr>
          <w:i/>
          <w:color w:val="FF0021" w:themeColor="text2"/>
        </w:rPr>
        <w:t xml:space="preserve">omposition </w:t>
      </w:r>
    </w:p>
    <w:p w14:paraId="7ED8BAD7" w14:textId="2C357CDC" w:rsidR="00CA5D36" w:rsidRDefault="00CA5D36" w:rsidP="00757721">
      <w:pPr>
        <w:pStyle w:val="MVVBodyNumbered"/>
      </w:pPr>
      <w:r>
        <w:t>Climbers will be planted using 3 No</w:t>
      </w:r>
      <w:r w:rsidR="009934DA">
        <w:t xml:space="preserve">. </w:t>
      </w:r>
      <w:r>
        <w:t>specimens of each of the following species on separate panels:</w:t>
      </w:r>
    </w:p>
    <w:p w14:paraId="5B84C716" w14:textId="71CE5757" w:rsidR="00CA5D36" w:rsidRPr="00757721" w:rsidRDefault="00CA5D36" w:rsidP="00757721">
      <w:pPr>
        <w:pStyle w:val="MVVBullets"/>
      </w:pPr>
      <w:r w:rsidRPr="00757721">
        <w:rPr>
          <w:i/>
          <w:iCs/>
        </w:rPr>
        <w:t>Jasminum officinale</w:t>
      </w:r>
      <w:r w:rsidRPr="00757721">
        <w:t xml:space="preserve"> (</w:t>
      </w:r>
      <w:r w:rsidR="00757721">
        <w:t>c</w:t>
      </w:r>
      <w:r w:rsidRPr="00757721">
        <w:t xml:space="preserve">ommon </w:t>
      </w:r>
      <w:r w:rsidR="00757721">
        <w:t>j</w:t>
      </w:r>
      <w:r w:rsidRPr="00757721">
        <w:t>asmine); and</w:t>
      </w:r>
    </w:p>
    <w:p w14:paraId="0FD66FEF" w14:textId="798B4B1E" w:rsidR="00CA5D36" w:rsidRPr="00757721" w:rsidRDefault="00CA5D36" w:rsidP="00757721">
      <w:pPr>
        <w:pStyle w:val="MVVBullets"/>
      </w:pPr>
      <w:r w:rsidRPr="00757721">
        <w:rPr>
          <w:i/>
          <w:iCs/>
        </w:rPr>
        <w:t xml:space="preserve">Trachelospermum </w:t>
      </w:r>
      <w:proofErr w:type="spellStart"/>
      <w:r w:rsidRPr="00757721">
        <w:rPr>
          <w:i/>
          <w:iCs/>
        </w:rPr>
        <w:t>jasminoides</w:t>
      </w:r>
      <w:proofErr w:type="spellEnd"/>
      <w:r w:rsidRPr="00757721">
        <w:t xml:space="preserve"> (</w:t>
      </w:r>
      <w:r w:rsidR="00757721">
        <w:t>s</w:t>
      </w:r>
      <w:r w:rsidRPr="00757721">
        <w:t xml:space="preserve">tar </w:t>
      </w:r>
      <w:r w:rsidR="00757721">
        <w:t>j</w:t>
      </w:r>
      <w:r w:rsidRPr="00757721">
        <w:t>asmine)</w:t>
      </w:r>
      <w:r w:rsidR="009934DA">
        <w:t xml:space="preserve">. </w:t>
      </w:r>
    </w:p>
    <w:p w14:paraId="3090EE9B" w14:textId="4269181E" w:rsidR="00CA5D36" w:rsidRDefault="00CA5D36" w:rsidP="00757721">
      <w:pPr>
        <w:pStyle w:val="MVVBodyNumbered"/>
      </w:pPr>
      <w:r>
        <w:t>The dimensions of the planting beds and specialist growing substrate shall be specified to ensure long term health of the plants</w:t>
      </w:r>
      <w:r w:rsidR="009934DA">
        <w:t xml:space="preserve">. </w:t>
      </w:r>
      <w:r>
        <w:t>Climbers will be container grown, pre-trained on a temporary trellis structure and planted in pits topped with a gravel mulch to restrict weeds and loss of soil moisture</w:t>
      </w:r>
      <w:r w:rsidR="009934DA">
        <w:t xml:space="preserve">. </w:t>
      </w:r>
      <w:r>
        <w:t>A framework of wires will be secured to panels set away from the building</w:t>
      </w:r>
      <w:r w:rsidR="009934DA">
        <w:t xml:space="preserve">. </w:t>
      </w:r>
    </w:p>
    <w:p w14:paraId="431E6E6D" w14:textId="77777777" w:rsidR="00CA5D36" w:rsidRPr="00753484" w:rsidRDefault="00CA5D36" w:rsidP="00136EB1">
      <w:pPr>
        <w:pStyle w:val="MVVBody"/>
        <w:rPr>
          <w:i/>
          <w:color w:val="FF0021" w:themeColor="text2"/>
        </w:rPr>
      </w:pPr>
      <w:r w:rsidRPr="00753484">
        <w:rPr>
          <w:i/>
          <w:color w:val="FF0021" w:themeColor="text2"/>
        </w:rPr>
        <w:t>Timing</w:t>
      </w:r>
    </w:p>
    <w:p w14:paraId="017F1555" w14:textId="54CEFDC8" w:rsidR="00CA5D36" w:rsidRDefault="00CA5D36" w:rsidP="00757721">
      <w:pPr>
        <w:pStyle w:val="MVVBodyNumbered"/>
      </w:pPr>
      <w:r>
        <w:t>Planting will take place between November to March (inclusive) with a preference for completion prior to the end of December in any one year, when the ground is free from frost and snow</w:t>
      </w:r>
      <w:r w:rsidRPr="0013782F">
        <w:t xml:space="preserve">, when there is no drought and in the absence of severe </w:t>
      </w:r>
      <w:proofErr w:type="gramStart"/>
      <w:r w:rsidRPr="0013782F">
        <w:t>water-logging</w:t>
      </w:r>
      <w:proofErr w:type="gramEnd"/>
      <w:r w:rsidR="009934DA">
        <w:t xml:space="preserve">. </w:t>
      </w:r>
    </w:p>
    <w:p w14:paraId="0362072B" w14:textId="75E5ABB4" w:rsidR="00CA5D36" w:rsidRDefault="00CA5D36" w:rsidP="00CA5D36">
      <w:pPr>
        <w:pStyle w:val="Heading3"/>
      </w:pPr>
      <w:bookmarkStart w:id="171" w:name="_Toc99096492"/>
      <w:bookmarkStart w:id="172" w:name="_Toc132905450"/>
      <w:r>
        <w:t xml:space="preserve">Management and </w:t>
      </w:r>
      <w:r w:rsidR="00757721">
        <w:t>m</w:t>
      </w:r>
      <w:r>
        <w:t>onitoring</w:t>
      </w:r>
      <w:bookmarkEnd w:id="171"/>
      <w:bookmarkEnd w:id="172"/>
    </w:p>
    <w:p w14:paraId="62B9B351" w14:textId="23EAB50E" w:rsidR="00CA5D36" w:rsidRPr="00C74F31" w:rsidRDefault="00CA5D36" w:rsidP="00757721">
      <w:pPr>
        <w:pStyle w:val="MVVBodyNumbered"/>
      </w:pPr>
      <w:r w:rsidRPr="00C74F31">
        <w:t xml:space="preserve">Management of </w:t>
      </w:r>
      <w:r>
        <w:t>the green walls</w:t>
      </w:r>
      <w:r w:rsidRPr="00C74F31">
        <w:t xml:space="preserve"> shall continue </w:t>
      </w:r>
      <w:r>
        <w:t>in perpetuity</w:t>
      </w:r>
      <w:r w:rsidRPr="00C74F31">
        <w:t xml:space="preserve"> following planting</w:t>
      </w:r>
      <w:r w:rsidR="009934DA">
        <w:t xml:space="preserve">. </w:t>
      </w:r>
    </w:p>
    <w:p w14:paraId="092126B1" w14:textId="28A7F3FE" w:rsidR="00CA5D36" w:rsidRDefault="00CA5D36" w:rsidP="00757721">
      <w:pPr>
        <w:pStyle w:val="MVVBodyNumbered"/>
      </w:pPr>
      <w:r>
        <w:t>Species have been selected for the hardiness and have moderate drought resistance, however manual watering or use of an automatic irrigation system fed primarily from rainwater will be required in the growing season to maintain good health</w:t>
      </w:r>
      <w:r w:rsidR="009934DA">
        <w:t xml:space="preserve">. </w:t>
      </w:r>
    </w:p>
    <w:p w14:paraId="57D61CFB" w14:textId="4A9ABD84" w:rsidR="00CA5D36" w:rsidRPr="00C74F31" w:rsidRDefault="00CA5D36" w:rsidP="00757721">
      <w:pPr>
        <w:pStyle w:val="MVVBodyNumbered"/>
      </w:pPr>
      <w:r>
        <w:lastRenderedPageBreak/>
        <w:t>Every year the climbing plants will be trimmed to ensure the vegetation growth does not extend beyond the edge of the panels and/or becomes congested</w:t>
      </w:r>
      <w:r w:rsidR="009934DA">
        <w:t xml:space="preserve">. </w:t>
      </w:r>
      <w:r>
        <w:t>Cutting will be undertaken in late January or February to avoid the nesting bird season</w:t>
      </w:r>
      <w:r w:rsidR="009934DA">
        <w:t xml:space="preserve">. </w:t>
      </w:r>
    </w:p>
    <w:p w14:paraId="4C22AA5D" w14:textId="41CA1839" w:rsidR="00CA5D36" w:rsidRPr="00262486" w:rsidRDefault="00016CE9" w:rsidP="0065042B">
      <w:pPr>
        <w:pStyle w:val="Heading2"/>
        <w:numPr>
          <w:ilvl w:val="1"/>
          <w:numId w:val="3"/>
        </w:numPr>
      </w:pPr>
      <w:bookmarkStart w:id="173" w:name="_Toc27124469"/>
      <w:bookmarkStart w:id="174" w:name="_Toc99096493"/>
      <w:bookmarkStart w:id="175" w:name="_Toc132905451"/>
      <w:r w:rsidRPr="00262486">
        <w:t>E</w:t>
      </w:r>
      <w:r w:rsidR="00CA5D36" w:rsidRPr="00262486">
        <w:t>nhancement</w:t>
      </w:r>
      <w:bookmarkEnd w:id="173"/>
      <w:bookmarkEnd w:id="174"/>
      <w:r w:rsidRPr="00262486">
        <w:t xml:space="preserve"> for species</w:t>
      </w:r>
      <w:bookmarkEnd w:id="175"/>
    </w:p>
    <w:p w14:paraId="68EEA22D" w14:textId="7565D912" w:rsidR="00CA5D36" w:rsidRPr="00262486" w:rsidRDefault="00CA5D36" w:rsidP="00757721">
      <w:pPr>
        <w:pStyle w:val="MVVBodyNumbered"/>
      </w:pPr>
      <w:r w:rsidRPr="00262486">
        <w:t xml:space="preserve">The following are examples of species-specific habitat creation measures that will be implemented </w:t>
      </w:r>
      <w:r w:rsidR="00016CE9" w:rsidRPr="00262486">
        <w:t>on the EfW CHP Facility Sit</w:t>
      </w:r>
      <w:r w:rsidRPr="00262486">
        <w:t>e:</w:t>
      </w:r>
    </w:p>
    <w:p w14:paraId="572FF7C2" w14:textId="6E39B1FB" w:rsidR="009B4FDB" w:rsidRPr="00262486" w:rsidRDefault="00016CE9" w:rsidP="00757721">
      <w:pPr>
        <w:pStyle w:val="MVVBullets"/>
      </w:pPr>
      <w:bookmarkStart w:id="176" w:name="_Hlk104203622"/>
      <w:r w:rsidRPr="00262486">
        <w:t>Bat boxes w</w:t>
      </w:r>
      <w:r w:rsidR="00262486" w:rsidRPr="00262486">
        <w:t>ill</w:t>
      </w:r>
      <w:r w:rsidRPr="00262486">
        <w:t xml:space="preserve"> be provided within suitable areas of new and retained habitats and at appropriate locations on </w:t>
      </w:r>
      <w:r w:rsidR="00EB744F">
        <w:t xml:space="preserve">the </w:t>
      </w:r>
      <w:r w:rsidR="00E75F0D">
        <w:t>a</w:t>
      </w:r>
      <w:r w:rsidR="00EB744F">
        <w:t xml:space="preserve">dministration </w:t>
      </w:r>
      <w:r w:rsidRPr="00262486">
        <w:t>building</w:t>
      </w:r>
      <w:r w:rsidR="009934DA">
        <w:t xml:space="preserve">. </w:t>
      </w:r>
      <w:r w:rsidRPr="00262486">
        <w:t>To maximise longevity, these features w</w:t>
      </w:r>
      <w:r w:rsidR="00262486" w:rsidRPr="00262486">
        <w:t>ill</w:t>
      </w:r>
      <w:r w:rsidRPr="00262486">
        <w:t xml:space="preserve"> be long-lasting </w:t>
      </w:r>
      <w:proofErr w:type="spellStart"/>
      <w:r w:rsidRPr="00262486">
        <w:t>woodcrete</w:t>
      </w:r>
      <w:proofErr w:type="spellEnd"/>
      <w:r w:rsidRPr="00262486">
        <w:t xml:space="preserve"> boxes and/or features built-in to the fabric of </w:t>
      </w:r>
      <w:r w:rsidR="00EB744F">
        <w:t xml:space="preserve">the </w:t>
      </w:r>
      <w:r w:rsidR="00E75F0D">
        <w:t>a</w:t>
      </w:r>
      <w:r w:rsidR="00EB744F">
        <w:t>dministration</w:t>
      </w:r>
      <w:r w:rsidR="00EB744F" w:rsidRPr="00262486">
        <w:t xml:space="preserve"> </w:t>
      </w:r>
      <w:r w:rsidRPr="00262486">
        <w:t>building</w:t>
      </w:r>
      <w:r w:rsidR="009934DA">
        <w:t xml:space="preserve">. </w:t>
      </w:r>
      <w:r w:rsidR="003B2E3E" w:rsidRPr="00262486">
        <w:t>Different types of boxes w</w:t>
      </w:r>
      <w:r w:rsidR="00262486" w:rsidRPr="00262486">
        <w:t>ill</w:t>
      </w:r>
      <w:r w:rsidR="003B2E3E" w:rsidRPr="00262486">
        <w:t xml:space="preserve"> be used to provide general, maternity and hibernation roosting opportunities for a range of bat species</w:t>
      </w:r>
      <w:r w:rsidR="009934DA">
        <w:t xml:space="preserve">. </w:t>
      </w:r>
    </w:p>
    <w:p w14:paraId="4C08C751" w14:textId="668412C7" w:rsidR="009B4FDB" w:rsidRPr="00262486" w:rsidRDefault="003B2E3E" w:rsidP="00757721">
      <w:pPr>
        <w:pStyle w:val="MVVBullets"/>
      </w:pPr>
      <w:r w:rsidRPr="00262486">
        <w:t>Bird boxes w</w:t>
      </w:r>
      <w:r w:rsidR="00262486" w:rsidRPr="00262486">
        <w:t>ill</w:t>
      </w:r>
      <w:r w:rsidRPr="00262486">
        <w:t xml:space="preserve"> be provided within suitable areas of new and retained habitats and at appropriate locations on</w:t>
      </w:r>
      <w:r w:rsidR="00EB744F">
        <w:t xml:space="preserve"> the </w:t>
      </w:r>
      <w:r w:rsidR="00E75F0D">
        <w:t>a</w:t>
      </w:r>
      <w:r w:rsidR="00EB744F">
        <w:t xml:space="preserve">dministration </w:t>
      </w:r>
      <w:r w:rsidRPr="00262486">
        <w:t>building</w:t>
      </w:r>
      <w:r w:rsidR="009934DA">
        <w:t xml:space="preserve">. </w:t>
      </w:r>
      <w:r w:rsidRPr="00262486">
        <w:t>To maximise longevity, these features w</w:t>
      </w:r>
      <w:r w:rsidR="00262486" w:rsidRPr="00262486">
        <w:t>ill</w:t>
      </w:r>
      <w:r w:rsidRPr="00262486">
        <w:t xml:space="preserve"> be long</w:t>
      </w:r>
      <w:r w:rsidRPr="003B2E3E">
        <w:t xml:space="preserve">-lasting </w:t>
      </w:r>
      <w:proofErr w:type="spellStart"/>
      <w:r w:rsidRPr="003B2E3E">
        <w:t>woodcrete</w:t>
      </w:r>
      <w:proofErr w:type="spellEnd"/>
      <w:r w:rsidRPr="003B2E3E">
        <w:t xml:space="preserve"> boxes and/or features built-in to the fabric of </w:t>
      </w:r>
      <w:r w:rsidR="00EB744F">
        <w:t xml:space="preserve">the </w:t>
      </w:r>
      <w:r w:rsidR="00E75F0D">
        <w:t>a</w:t>
      </w:r>
      <w:r w:rsidR="00EB744F">
        <w:t>dministration</w:t>
      </w:r>
      <w:r w:rsidR="00EB744F" w:rsidRPr="003B2E3E">
        <w:t xml:space="preserve"> </w:t>
      </w:r>
      <w:r w:rsidRPr="003B2E3E">
        <w:t>building</w:t>
      </w:r>
      <w:r w:rsidR="009934DA">
        <w:t xml:space="preserve">. </w:t>
      </w:r>
      <w:r w:rsidRPr="003B2E3E">
        <w:t>Different types of box</w:t>
      </w:r>
      <w:r>
        <w:t>es</w:t>
      </w:r>
      <w:r w:rsidRPr="003B2E3E">
        <w:t xml:space="preserve"> w</w:t>
      </w:r>
      <w:r w:rsidR="00262486">
        <w:t>ill</w:t>
      </w:r>
      <w:r w:rsidRPr="003B2E3E">
        <w:t xml:space="preserve"> be used to benefit a range of species such </w:t>
      </w:r>
      <w:r w:rsidRPr="00262486">
        <w:t xml:space="preserve">as swifts, house martins, starlings, tits, </w:t>
      </w:r>
      <w:proofErr w:type="gramStart"/>
      <w:r w:rsidRPr="00262486">
        <w:t>sparrows</w:t>
      </w:r>
      <w:proofErr w:type="gramEnd"/>
      <w:r w:rsidRPr="00262486">
        <w:t xml:space="preserve"> and other small birds</w:t>
      </w:r>
      <w:r w:rsidR="009934DA">
        <w:t xml:space="preserve">. </w:t>
      </w:r>
    </w:p>
    <w:bookmarkEnd w:id="176"/>
    <w:p w14:paraId="7E16995C" w14:textId="44A61C24" w:rsidR="00CA5D36" w:rsidRPr="00262486" w:rsidRDefault="00262486" w:rsidP="00757721">
      <w:pPr>
        <w:pStyle w:val="MVVBullets"/>
      </w:pPr>
      <w:r w:rsidRPr="00262486">
        <w:t>Refugia</w:t>
      </w:r>
      <w:r w:rsidR="00CA5D36" w:rsidRPr="00262486">
        <w:t xml:space="preserve"> and hibernacula </w:t>
      </w:r>
      <w:r>
        <w:t xml:space="preserve">for amphibians and reptiles </w:t>
      </w:r>
      <w:r w:rsidR="00CA5D36" w:rsidRPr="00262486">
        <w:t xml:space="preserve">will be </w:t>
      </w:r>
      <w:r w:rsidRPr="00262486">
        <w:t xml:space="preserve">constructed of materials such as logs, </w:t>
      </w:r>
      <w:proofErr w:type="gramStart"/>
      <w:r w:rsidRPr="00262486">
        <w:t>rocks</w:t>
      </w:r>
      <w:proofErr w:type="gramEnd"/>
      <w:r w:rsidRPr="00262486">
        <w:t xml:space="preserve"> and earth to provide shelter and temperature-stable cavities</w:t>
      </w:r>
      <w:r>
        <w:t>,</w:t>
      </w:r>
      <w:r w:rsidRPr="00262486">
        <w:t xml:space="preserve"> </w:t>
      </w:r>
      <w:r w:rsidR="003B2E3E" w:rsidRPr="00262486">
        <w:t xml:space="preserve">within areas of grassland, hedgerow and treeline, and </w:t>
      </w:r>
      <w:r w:rsidRPr="00262486">
        <w:t>adjacent to areas of scrub that bound the EfW CHP Facility Site to the west</w:t>
      </w:r>
      <w:r w:rsidR="009934DA">
        <w:t xml:space="preserve">. </w:t>
      </w:r>
    </w:p>
    <w:p w14:paraId="58F0F789" w14:textId="339274A9" w:rsidR="00262486" w:rsidRDefault="00262486" w:rsidP="00262486">
      <w:pPr>
        <w:pStyle w:val="MVVBullets"/>
      </w:pPr>
      <w:r>
        <w:t>Habitat features for sheltering invertebrates including ‘bug hotels’, decaying log piles, open patches of ground and shallow banks of sand/gravel/rubble, and retained areas of un-cut grassland to provide over-wintering habitat will be created</w:t>
      </w:r>
      <w:r w:rsidR="009934DA">
        <w:t xml:space="preserve">. </w:t>
      </w:r>
    </w:p>
    <w:p w14:paraId="1BFC1179" w14:textId="14923A3C" w:rsidR="00262486" w:rsidRDefault="00262486" w:rsidP="00262486">
      <w:pPr>
        <w:pStyle w:val="MVVBullets"/>
      </w:pPr>
      <w:r>
        <w:t>Hedgehog hibernation boxes will be installed within suitable areas of dense vegetation cover</w:t>
      </w:r>
      <w:r w:rsidR="009934DA">
        <w:t xml:space="preserve">. </w:t>
      </w:r>
    </w:p>
    <w:p w14:paraId="3E13B6A8" w14:textId="48D0C42C" w:rsidR="00016CE9" w:rsidRDefault="00016CE9" w:rsidP="00757721">
      <w:pPr>
        <w:pStyle w:val="MVVBodyNumbered"/>
      </w:pPr>
      <w:r w:rsidRPr="00016CE9">
        <w:t xml:space="preserve">Site-won materials such as logs, rocks, </w:t>
      </w:r>
      <w:proofErr w:type="gramStart"/>
      <w:r w:rsidRPr="00016CE9">
        <w:t>rubble</w:t>
      </w:r>
      <w:proofErr w:type="gramEnd"/>
      <w:r w:rsidRPr="00016CE9">
        <w:t xml:space="preserve"> and earth would be re-used wherever possible during the creation of habitat features; to minimise the requirement to import virgin raw materials</w:t>
      </w:r>
      <w:r w:rsidR="009934DA">
        <w:t xml:space="preserve">. </w:t>
      </w:r>
    </w:p>
    <w:p w14:paraId="21A98034" w14:textId="74E7C1E8" w:rsidR="00CA5D36" w:rsidRPr="00944948" w:rsidRDefault="00CA5D36" w:rsidP="00CA5D36">
      <w:pPr>
        <w:pStyle w:val="Heading3"/>
      </w:pPr>
      <w:bookmarkStart w:id="177" w:name="_Toc27124470"/>
      <w:bookmarkStart w:id="178" w:name="_Toc99096494"/>
      <w:bookmarkStart w:id="179" w:name="_Toc132905452"/>
      <w:r w:rsidRPr="00944948">
        <w:t xml:space="preserve">Management and </w:t>
      </w:r>
      <w:r w:rsidR="00757721" w:rsidRPr="00944948">
        <w:t>m</w:t>
      </w:r>
      <w:r w:rsidRPr="00944948">
        <w:t>onitoring</w:t>
      </w:r>
      <w:bookmarkEnd w:id="177"/>
      <w:bookmarkEnd w:id="178"/>
      <w:bookmarkEnd w:id="179"/>
    </w:p>
    <w:p w14:paraId="60C1564C" w14:textId="6735FC15" w:rsidR="00764389" w:rsidRPr="00944948" w:rsidRDefault="00764389" w:rsidP="00764389">
      <w:pPr>
        <w:pStyle w:val="MVVBodyNumbered"/>
      </w:pPr>
      <w:r w:rsidRPr="00944948">
        <w:t xml:space="preserve">A suitably qualified ecologist </w:t>
      </w:r>
      <w:r>
        <w:t>will</w:t>
      </w:r>
      <w:r w:rsidRPr="00944948">
        <w:t xml:space="preserve"> monitor bat boxes to establish if they are in use</w:t>
      </w:r>
      <w:r w:rsidR="009934DA">
        <w:t xml:space="preserve">. </w:t>
      </w:r>
      <w:r w:rsidRPr="00944948">
        <w:t xml:space="preserve">This </w:t>
      </w:r>
      <w:r>
        <w:t>will</w:t>
      </w:r>
      <w:r w:rsidRPr="00944948">
        <w:t xml:space="preserve"> be taken on a yearly basis</w:t>
      </w:r>
      <w:r w:rsidR="009934DA">
        <w:t xml:space="preserve">. </w:t>
      </w:r>
      <w:r w:rsidRPr="00944948">
        <w:t xml:space="preserve">Moving or disturbing a box used by roosting may be a legal offence, even when bats are not in the </w:t>
      </w:r>
      <w:r>
        <w:t>box</w:t>
      </w:r>
      <w:r w:rsidRPr="00944948">
        <w:t>, therefore the ecologist should advise on necessary maintenance</w:t>
      </w:r>
      <w:r w:rsidR="009934DA">
        <w:t xml:space="preserve">. </w:t>
      </w:r>
    </w:p>
    <w:p w14:paraId="43CF86FC" w14:textId="4624FF90" w:rsidR="00764389" w:rsidRDefault="00CA5D36" w:rsidP="00764389">
      <w:pPr>
        <w:pStyle w:val="MVVBodyNumbered"/>
      </w:pPr>
      <w:r w:rsidRPr="00944948">
        <w:t xml:space="preserve">Bird boxes </w:t>
      </w:r>
      <w:r w:rsidR="00764389">
        <w:t>will be checked annually</w:t>
      </w:r>
      <w:r w:rsidRPr="00944948">
        <w:t xml:space="preserve"> each autumn</w:t>
      </w:r>
      <w:r w:rsidR="00BB6013">
        <w:t>/winter</w:t>
      </w:r>
      <w:r w:rsidRPr="00944948">
        <w:t xml:space="preserve">, after the breeding bird season, to clear out </w:t>
      </w:r>
      <w:r w:rsidR="00944948" w:rsidRPr="00944948">
        <w:t xml:space="preserve">old nests and </w:t>
      </w:r>
      <w:r w:rsidRPr="00944948">
        <w:t xml:space="preserve">debris, </w:t>
      </w:r>
      <w:r w:rsidR="00764389">
        <w:t xml:space="preserve">and </w:t>
      </w:r>
      <w:r w:rsidRPr="00944948">
        <w:t>ensure the boxes are still located correctly and in good condition</w:t>
      </w:r>
      <w:r w:rsidR="009934DA">
        <w:t xml:space="preserve">. </w:t>
      </w:r>
      <w:r w:rsidRPr="00944948">
        <w:t>Where necessary boxes should be replaced or repositioned prior to the following breeding season</w:t>
      </w:r>
      <w:r w:rsidR="00944948" w:rsidRPr="00944948">
        <w:t xml:space="preserve"> (March to August inclusive)</w:t>
      </w:r>
      <w:r w:rsidR="009934DA">
        <w:t xml:space="preserve">. </w:t>
      </w:r>
    </w:p>
    <w:p w14:paraId="456C1455" w14:textId="6E3239F3" w:rsidR="00764389" w:rsidRPr="00944948" w:rsidRDefault="00764389" w:rsidP="00764389">
      <w:pPr>
        <w:pStyle w:val="MVVBodyNumbered"/>
      </w:pPr>
      <w:r w:rsidRPr="00262486">
        <w:lastRenderedPageBreak/>
        <w:t xml:space="preserve">Refugia and hibernacula </w:t>
      </w:r>
      <w:r>
        <w:t>for amphibians and reptiles will be checked annually to ensure habitat features remain in functional condition, and</w:t>
      </w:r>
      <w:r w:rsidRPr="00944948">
        <w:t xml:space="preserve"> subsequent replacement of materials to maintain structural integrity will be completed</w:t>
      </w:r>
      <w:r w:rsidR="00FC4CDA">
        <w:t xml:space="preserve"> where necessary</w:t>
      </w:r>
      <w:r w:rsidR="009934DA">
        <w:t xml:space="preserve">. </w:t>
      </w:r>
      <w:r w:rsidR="00FC4CDA">
        <w:t>Maintenance works would be undertaken during spring/summer/early autumn (April to October inclusive) to avoid the sensitive hibernation period</w:t>
      </w:r>
      <w:r w:rsidR="009934DA">
        <w:t xml:space="preserve">. </w:t>
      </w:r>
    </w:p>
    <w:p w14:paraId="1034B289" w14:textId="3B863930" w:rsidR="00CA5D36" w:rsidRPr="00944948" w:rsidRDefault="00764389" w:rsidP="00757721">
      <w:pPr>
        <w:pStyle w:val="MVVBodyNumbered"/>
      </w:pPr>
      <w:r>
        <w:t xml:space="preserve">Invertebrate habitat features, bug hotels and hedgehog hibernation boxes will be checked annually to ensure habitat features remain in functional condition, </w:t>
      </w:r>
      <w:r w:rsidR="00FC4CDA">
        <w:t xml:space="preserve">and </w:t>
      </w:r>
      <w:r w:rsidRPr="00944948">
        <w:t xml:space="preserve">subsequent </w:t>
      </w:r>
      <w:r w:rsidR="00FC4CDA">
        <w:t>maintenance/</w:t>
      </w:r>
      <w:r w:rsidRPr="00944948">
        <w:t>replacement will be completed</w:t>
      </w:r>
      <w:r w:rsidR="00FC4CDA">
        <w:t xml:space="preserve"> where necessary</w:t>
      </w:r>
      <w:r w:rsidR="009934DA">
        <w:t xml:space="preserve">. </w:t>
      </w:r>
      <w:r w:rsidR="00FC4CDA">
        <w:t>Maintenance works would be undertaken during spring/summer/early autumn (April to October inclusive) to avoid the sensitive hibernation period</w:t>
      </w:r>
      <w:r w:rsidR="009934DA">
        <w:t xml:space="preserve">. </w:t>
      </w:r>
    </w:p>
    <w:p w14:paraId="4E6AB830" w14:textId="77777777" w:rsidR="00CA5D36" w:rsidRDefault="00CA5D36" w:rsidP="0065042B">
      <w:pPr>
        <w:pStyle w:val="Heading1"/>
        <w:numPr>
          <w:ilvl w:val="0"/>
          <w:numId w:val="3"/>
        </w:numPr>
      </w:pPr>
      <w:bookmarkStart w:id="180" w:name="_Toc27124472"/>
      <w:bookmarkStart w:id="181" w:name="_Toc99096495"/>
      <w:bookmarkStart w:id="182" w:name="_Toc132905453"/>
      <w:r>
        <w:lastRenderedPageBreak/>
        <w:t>Summary</w:t>
      </w:r>
      <w:bookmarkEnd w:id="180"/>
      <w:bookmarkEnd w:id="181"/>
      <w:bookmarkEnd w:id="182"/>
    </w:p>
    <w:p w14:paraId="6F28EF7D" w14:textId="7068D3BC" w:rsidR="00CA5D36" w:rsidRPr="00AA1253" w:rsidRDefault="00CA5D36" w:rsidP="00757721">
      <w:pPr>
        <w:pStyle w:val="MVVBodyNumbered"/>
        <w:rPr>
          <w:color w:val="383838"/>
        </w:rPr>
      </w:pPr>
      <w:r w:rsidRPr="00AA1253">
        <w:rPr>
          <w:color w:val="383838"/>
        </w:rPr>
        <w:t xml:space="preserve">The management and monitoring regimes set out in this </w:t>
      </w:r>
      <w:r w:rsidR="00F77FA8" w:rsidRPr="00AA1253">
        <w:rPr>
          <w:color w:val="383838"/>
        </w:rPr>
        <w:t xml:space="preserve">Outline </w:t>
      </w:r>
      <w:r w:rsidR="009F5611" w:rsidRPr="00AA1253">
        <w:rPr>
          <w:color w:val="383838"/>
        </w:rPr>
        <w:t>LEMP</w:t>
      </w:r>
      <w:r w:rsidRPr="00AA1253">
        <w:rPr>
          <w:color w:val="383838"/>
        </w:rPr>
        <w:t xml:space="preserve"> are required for a period of five years in the first instance</w:t>
      </w:r>
      <w:r w:rsidR="00FF29D8" w:rsidRPr="00AA1253">
        <w:rPr>
          <w:color w:val="383838"/>
        </w:rPr>
        <w:t xml:space="preserve"> to help ensure good establishment of planting</w:t>
      </w:r>
      <w:r w:rsidRPr="00AA1253">
        <w:rPr>
          <w:color w:val="383838"/>
        </w:rPr>
        <w:t>, extending to</w:t>
      </w:r>
      <w:r w:rsidR="00FF29D8" w:rsidRPr="00AA1253">
        <w:rPr>
          <w:color w:val="383838"/>
        </w:rPr>
        <w:t xml:space="preserve"> regular monitoring and management thereafter for the lifetime of the development with a statutory obligation of</w:t>
      </w:r>
      <w:r w:rsidRPr="00AA1253">
        <w:rPr>
          <w:color w:val="383838"/>
        </w:rPr>
        <w:t xml:space="preserve"> 30 years in total for all habitats covered by Biodiversity Net Gain</w:t>
      </w:r>
      <w:r w:rsidR="009F5611" w:rsidRPr="00AA1253">
        <w:rPr>
          <w:rStyle w:val="FootnoteReference"/>
          <w:color w:val="383838"/>
        </w:rPr>
        <w:footnoteReference w:id="6"/>
      </w:r>
      <w:r w:rsidR="009934DA" w:rsidRPr="00AA1253">
        <w:rPr>
          <w:color w:val="383838"/>
        </w:rPr>
        <w:t xml:space="preserve">. </w:t>
      </w:r>
      <w:r w:rsidRPr="00AA1253">
        <w:rPr>
          <w:color w:val="383838"/>
        </w:rPr>
        <w:t>Where relevant, monitoring and review should be undertaken by a suitably qualified ecologist and landscape architect and the results will inform on-going management and maintenance of the retained and newly created landscape elements and habitats on site</w:t>
      </w:r>
      <w:r w:rsidR="009934DA" w:rsidRPr="00AA1253">
        <w:rPr>
          <w:color w:val="383838"/>
        </w:rPr>
        <w:t xml:space="preserve">. </w:t>
      </w:r>
    </w:p>
    <w:p w14:paraId="7BBEE288" w14:textId="39540AE0" w:rsidR="003A4A5F" w:rsidRDefault="00CA5D36" w:rsidP="00757721">
      <w:pPr>
        <w:pStyle w:val="MVVBodyNumbered"/>
        <w:sectPr w:rsidR="003A4A5F" w:rsidSect="00BC1C89">
          <w:headerReference w:type="default" r:id="rId9"/>
          <w:footerReference w:type="default" r:id="rId10"/>
          <w:type w:val="continuous"/>
          <w:pgSz w:w="11906" w:h="16838" w:code="9"/>
          <w:pgMar w:top="1701" w:right="1134" w:bottom="1134" w:left="1134" w:header="737" w:footer="397" w:gutter="0"/>
          <w:pgNumType w:start="1"/>
          <w:cols w:space="708"/>
          <w:docGrid w:linePitch="360"/>
        </w:sectPr>
      </w:pPr>
      <w:r w:rsidRPr="00AA1253">
        <w:rPr>
          <w:color w:val="383838"/>
        </w:rPr>
        <w:t xml:space="preserve">The </w:t>
      </w:r>
      <w:r w:rsidR="00A75FEF" w:rsidRPr="00AA1253">
        <w:rPr>
          <w:color w:val="383838"/>
        </w:rPr>
        <w:t xml:space="preserve">detailed </w:t>
      </w:r>
      <w:r w:rsidR="00DB0446" w:rsidRPr="00AA1253">
        <w:rPr>
          <w:color w:val="383838"/>
        </w:rPr>
        <w:t xml:space="preserve">LEMP </w:t>
      </w:r>
      <w:r w:rsidRPr="00AA1253">
        <w:rPr>
          <w:color w:val="383838"/>
        </w:rPr>
        <w:t xml:space="preserve">will </w:t>
      </w:r>
      <w:r w:rsidR="00F77FA8" w:rsidRPr="00AA1253">
        <w:rPr>
          <w:color w:val="383838"/>
        </w:rPr>
        <w:t>be finalised with and agreed by the relevant local authority prior to the commencement of development</w:t>
      </w:r>
      <w:r w:rsidR="009934DA" w:rsidRPr="00AA1253">
        <w:rPr>
          <w:color w:val="383838"/>
        </w:rPr>
        <w:t xml:space="preserve">. </w:t>
      </w:r>
      <w:r w:rsidR="00F77FA8" w:rsidRPr="00AA1253">
        <w:rPr>
          <w:color w:val="383838"/>
        </w:rPr>
        <w:t xml:space="preserve">The LEMP will </w:t>
      </w:r>
      <w:r w:rsidRPr="00AA1253">
        <w:rPr>
          <w:color w:val="383838"/>
        </w:rPr>
        <w:t>remain a live document which will be reviewed after the initial five-year period by a suitably qualified ecologist and landscape architect</w:t>
      </w:r>
      <w:r w:rsidR="009934DA" w:rsidRPr="00AA1253">
        <w:rPr>
          <w:color w:val="383838"/>
        </w:rPr>
        <w:t xml:space="preserve">. </w:t>
      </w:r>
      <w:r w:rsidRPr="00AA1253">
        <w:rPr>
          <w:color w:val="383838"/>
        </w:rPr>
        <w:t>This will determine the post-construction status of the retained and newly created key habitats and landscape elements on site and will be the basis for the requirement of future habitat and landscape management activities</w:t>
      </w:r>
      <w:r w:rsidR="009934DA" w:rsidRPr="00AA1253">
        <w:rPr>
          <w:color w:val="383838"/>
        </w:rPr>
        <w:t xml:space="preserve">. </w:t>
      </w:r>
    </w:p>
    <w:p w14:paraId="743A6A1F" w14:textId="77777777" w:rsidR="003A4A5F" w:rsidRDefault="003A4A5F" w:rsidP="003A4A5F">
      <w:pPr>
        <w:pStyle w:val="MVVBodyNumbered"/>
        <w:numPr>
          <w:ilvl w:val="0"/>
          <w:numId w:val="0"/>
        </w:numPr>
        <w:ind w:left="851"/>
        <w:sectPr w:rsidR="003A4A5F" w:rsidSect="003A4A5F">
          <w:type w:val="continuous"/>
          <w:pgSz w:w="11906" w:h="16838" w:code="9"/>
          <w:pgMar w:top="1701" w:right="1134" w:bottom="1134" w:left="1134" w:header="737" w:footer="397" w:gutter="0"/>
          <w:cols w:space="708"/>
          <w:docGrid w:linePitch="360"/>
        </w:sectPr>
      </w:pPr>
    </w:p>
    <w:p w14:paraId="60D6D9BC" w14:textId="37C01246" w:rsidR="005B6647" w:rsidRDefault="006D2A1B" w:rsidP="00CA5C7F">
      <w:pPr>
        <w:pStyle w:val="MVVAppendixTitle"/>
        <w:numPr>
          <w:ilvl w:val="0"/>
          <w:numId w:val="0"/>
        </w:numPr>
      </w:pPr>
      <w:bookmarkStart w:id="183" w:name="_Toc99461543"/>
      <w:bookmarkStart w:id="184" w:name="_Toc100671121"/>
      <w:bookmarkStart w:id="185" w:name="_Toc100671206"/>
      <w:bookmarkStart w:id="186" w:name="_Toc100671377"/>
      <w:bookmarkStart w:id="187" w:name="_Toc100671828"/>
      <w:bookmarkStart w:id="188" w:name="_Toc100671833"/>
      <w:bookmarkStart w:id="189" w:name="_Toc104215858"/>
      <w:bookmarkStart w:id="190" w:name="_Toc104216777"/>
      <w:bookmarkStart w:id="191" w:name="_Toc107247542"/>
      <w:bookmarkStart w:id="192" w:name="_Toc107327385"/>
      <w:bookmarkStart w:id="193" w:name="_Toc107328619"/>
      <w:bookmarkStart w:id="194" w:name="_Toc132904704"/>
      <w:bookmarkStart w:id="195" w:name="_Toc132905456"/>
      <w:bookmarkEnd w:id="90"/>
      <w:r w:rsidRPr="00505B3F">
        <w:lastRenderedPageBreak/>
        <w:t>A</w:t>
      </w:r>
      <w:r>
        <w:t>ppendix</w:t>
      </w:r>
      <w:r w:rsidRPr="00505B3F">
        <w:t xml:space="preserve"> </w:t>
      </w:r>
      <w:proofErr w:type="spellStart"/>
      <w:r w:rsidR="005B6647" w:rsidRPr="00505B3F">
        <w:t>A</w:t>
      </w:r>
      <w:proofErr w:type="spellEnd"/>
      <w:r w:rsidR="005B6647" w:rsidRPr="00505B3F">
        <w:tab/>
      </w:r>
      <w:bookmarkEnd w:id="183"/>
      <w:r w:rsidR="00757721">
        <w:t>Outline Landscape and Ecology Strategy</w:t>
      </w:r>
      <w:bookmarkEnd w:id="184"/>
      <w:bookmarkEnd w:id="185"/>
      <w:bookmarkEnd w:id="186"/>
      <w:bookmarkEnd w:id="187"/>
      <w:bookmarkEnd w:id="188"/>
      <w:r w:rsidR="00E04F97">
        <w:t xml:space="preserve"> </w:t>
      </w:r>
      <w:r w:rsidR="007B798C">
        <w:t>(ES Figure 3</w:t>
      </w:r>
      <w:r w:rsidR="009934DA">
        <w:t>.</w:t>
      </w:r>
      <w:r w:rsidR="007B798C">
        <w:t>14)</w:t>
      </w:r>
      <w:bookmarkEnd w:id="189"/>
      <w:bookmarkEnd w:id="190"/>
      <w:bookmarkEnd w:id="191"/>
      <w:bookmarkEnd w:id="192"/>
      <w:bookmarkEnd w:id="193"/>
      <w:bookmarkEnd w:id="194"/>
      <w:bookmarkEnd w:id="195"/>
    </w:p>
    <w:p w14:paraId="6161544F" w14:textId="77777777" w:rsidR="00CC618B" w:rsidRDefault="00CC618B">
      <w:pPr>
        <w:pStyle w:val="MVVIntro"/>
        <w:sectPr w:rsidR="00CC618B" w:rsidSect="00BF6A30">
          <w:headerReference w:type="default" r:id="rId11"/>
          <w:pgSz w:w="11906" w:h="16838" w:code="9"/>
          <w:pgMar w:top="1134" w:right="1134" w:bottom="1701" w:left="1134" w:header="737" w:footer="397" w:gutter="0"/>
          <w:pgNumType w:start="1"/>
          <w:cols w:space="708"/>
          <w:docGrid w:linePitch="360"/>
        </w:sectPr>
      </w:pPr>
    </w:p>
    <w:p w14:paraId="5C186D7B" w14:textId="1F8E4198" w:rsidR="00757721" w:rsidRDefault="006D2A1B" w:rsidP="00CA5C7F">
      <w:pPr>
        <w:pStyle w:val="MVVAppendixTitle"/>
        <w:numPr>
          <w:ilvl w:val="0"/>
          <w:numId w:val="0"/>
        </w:numPr>
      </w:pPr>
      <w:bookmarkStart w:id="196" w:name="_Toc100671122"/>
      <w:bookmarkStart w:id="197" w:name="_Toc100671207"/>
      <w:bookmarkStart w:id="198" w:name="_Toc100671378"/>
      <w:bookmarkStart w:id="199" w:name="_Toc100671829"/>
      <w:bookmarkStart w:id="200" w:name="_Toc100671834"/>
      <w:bookmarkStart w:id="201" w:name="_Toc104215859"/>
      <w:bookmarkStart w:id="202" w:name="_Toc104216778"/>
      <w:bookmarkStart w:id="203" w:name="_Toc107247543"/>
      <w:bookmarkStart w:id="204" w:name="_Toc107327386"/>
      <w:bookmarkStart w:id="205" w:name="_Toc107328620"/>
      <w:bookmarkStart w:id="206" w:name="_Toc132904705"/>
      <w:bookmarkStart w:id="207" w:name="_Toc132905457"/>
      <w:r w:rsidRPr="00505B3F">
        <w:lastRenderedPageBreak/>
        <w:t>A</w:t>
      </w:r>
      <w:r>
        <w:t>ppendix</w:t>
      </w:r>
      <w:r w:rsidRPr="00505B3F">
        <w:t xml:space="preserve"> </w:t>
      </w:r>
      <w:r w:rsidR="00757721">
        <w:t>B</w:t>
      </w:r>
      <w:r w:rsidR="00757721" w:rsidRPr="00505B3F">
        <w:tab/>
      </w:r>
      <w:r w:rsidR="00757721">
        <w:t>Creation, Management and Monitoring Timetable</w:t>
      </w:r>
      <w:bookmarkEnd w:id="196"/>
      <w:bookmarkEnd w:id="197"/>
      <w:bookmarkEnd w:id="198"/>
      <w:bookmarkEnd w:id="199"/>
      <w:bookmarkEnd w:id="200"/>
      <w:bookmarkEnd w:id="201"/>
      <w:bookmarkEnd w:id="202"/>
      <w:bookmarkEnd w:id="203"/>
      <w:bookmarkEnd w:id="204"/>
      <w:bookmarkEnd w:id="205"/>
      <w:bookmarkEnd w:id="206"/>
      <w:bookmarkEnd w:id="207"/>
    </w:p>
    <w:p w14:paraId="6563476A" w14:textId="0C10EE99" w:rsidR="00757721" w:rsidRPr="002049F3" w:rsidRDefault="00757721" w:rsidP="00757721">
      <w:pPr>
        <w:pStyle w:val="Heading2"/>
        <w:numPr>
          <w:ilvl w:val="0"/>
          <w:numId w:val="0"/>
        </w:numPr>
        <w:ind w:left="851" w:hanging="851"/>
      </w:pPr>
      <w:bookmarkStart w:id="208" w:name="_Toc30588260"/>
      <w:bookmarkStart w:id="209" w:name="_Toc100671123"/>
      <w:bookmarkStart w:id="210" w:name="_Toc100671338"/>
      <w:bookmarkStart w:id="211" w:name="_Toc100671375"/>
      <w:bookmarkStart w:id="212" w:name="_Toc104216773"/>
      <w:bookmarkStart w:id="213" w:name="_Toc107247540"/>
      <w:bookmarkStart w:id="214" w:name="_Toc107327383"/>
      <w:bookmarkStart w:id="215" w:name="_Toc107328617"/>
      <w:bookmarkStart w:id="216" w:name="_Toc132904702"/>
      <w:bookmarkStart w:id="217" w:name="_Toc132905454"/>
      <w:r>
        <w:t xml:space="preserve">Habitat </w:t>
      </w:r>
      <w:r w:rsidR="00E664ED">
        <w:t>c</w:t>
      </w:r>
      <w:r>
        <w:t xml:space="preserve">reation </w:t>
      </w:r>
      <w:r w:rsidR="00E664ED">
        <w:t>p</w:t>
      </w:r>
      <w:r>
        <w:t>rogramme</w:t>
      </w:r>
      <w:bookmarkEnd w:id="208"/>
      <w:bookmarkEnd w:id="209"/>
      <w:bookmarkEnd w:id="210"/>
      <w:bookmarkEnd w:id="211"/>
      <w:bookmarkEnd w:id="212"/>
      <w:bookmarkEnd w:id="213"/>
      <w:bookmarkEnd w:id="214"/>
      <w:bookmarkEnd w:id="215"/>
      <w:bookmarkEnd w:id="216"/>
      <w:bookmarkEnd w:id="217"/>
      <w:r>
        <w:t xml:space="preserve"> </w:t>
      </w:r>
    </w:p>
    <w:tbl>
      <w:tblPr>
        <w:tblStyle w:val="WoodEISUKReportTable"/>
        <w:tblW w:w="14742" w:type="dxa"/>
        <w:tblLayout w:type="fixed"/>
        <w:tblLook w:val="04A0" w:firstRow="1" w:lastRow="0" w:firstColumn="1" w:lastColumn="0" w:noHBand="0" w:noVBand="1"/>
      </w:tblPr>
      <w:tblGrid>
        <w:gridCol w:w="5812"/>
        <w:gridCol w:w="744"/>
        <w:gridCol w:w="744"/>
        <w:gridCol w:w="744"/>
        <w:gridCol w:w="744"/>
        <w:gridCol w:w="744"/>
        <w:gridCol w:w="745"/>
        <w:gridCol w:w="744"/>
        <w:gridCol w:w="744"/>
        <w:gridCol w:w="744"/>
        <w:gridCol w:w="744"/>
        <w:gridCol w:w="744"/>
        <w:gridCol w:w="745"/>
      </w:tblGrid>
      <w:tr w:rsidR="00757721" w14:paraId="4438BED0" w14:textId="77777777" w:rsidTr="004E7C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14:paraId="7E41F905" w14:textId="77777777" w:rsidR="00757721" w:rsidRPr="00DF108F" w:rsidRDefault="00757721" w:rsidP="00DD4DB0">
            <w:pPr>
              <w:pStyle w:val="MVVTable"/>
              <w:rPr>
                <w:b w:val="0"/>
              </w:rPr>
            </w:pPr>
            <w:r>
              <w:t>Activity</w:t>
            </w:r>
          </w:p>
        </w:tc>
        <w:tc>
          <w:tcPr>
            <w:tcW w:w="744" w:type="dxa"/>
          </w:tcPr>
          <w:p w14:paraId="43FB2E6D" w14:textId="77777777" w:rsidR="00757721" w:rsidRPr="005B7187" w:rsidRDefault="00757721" w:rsidP="00DD4DB0">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Jan</w:t>
            </w:r>
          </w:p>
        </w:tc>
        <w:tc>
          <w:tcPr>
            <w:tcW w:w="744" w:type="dxa"/>
          </w:tcPr>
          <w:p w14:paraId="1630DDF2" w14:textId="77777777" w:rsidR="00757721" w:rsidRPr="005B7187" w:rsidRDefault="00757721" w:rsidP="00DD4DB0">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Feb</w:t>
            </w:r>
          </w:p>
        </w:tc>
        <w:tc>
          <w:tcPr>
            <w:tcW w:w="744" w:type="dxa"/>
          </w:tcPr>
          <w:p w14:paraId="6BBF584A" w14:textId="77777777" w:rsidR="00757721" w:rsidRPr="005B7187" w:rsidRDefault="00757721" w:rsidP="00DD4DB0">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Mar</w:t>
            </w:r>
          </w:p>
        </w:tc>
        <w:tc>
          <w:tcPr>
            <w:tcW w:w="744" w:type="dxa"/>
          </w:tcPr>
          <w:p w14:paraId="26AB04BF" w14:textId="77777777" w:rsidR="00757721" w:rsidRPr="005B7187" w:rsidRDefault="00757721" w:rsidP="00DD4DB0">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Apr</w:t>
            </w:r>
          </w:p>
        </w:tc>
        <w:tc>
          <w:tcPr>
            <w:tcW w:w="744" w:type="dxa"/>
          </w:tcPr>
          <w:p w14:paraId="09E1E297" w14:textId="77777777" w:rsidR="00757721" w:rsidRPr="005B7187" w:rsidRDefault="00757721" w:rsidP="00DD4DB0">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May</w:t>
            </w:r>
          </w:p>
        </w:tc>
        <w:tc>
          <w:tcPr>
            <w:tcW w:w="745" w:type="dxa"/>
          </w:tcPr>
          <w:p w14:paraId="39BE6E1B" w14:textId="77777777" w:rsidR="00757721" w:rsidRPr="005B7187" w:rsidRDefault="00757721" w:rsidP="00DD4DB0">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Jun</w:t>
            </w:r>
          </w:p>
        </w:tc>
        <w:tc>
          <w:tcPr>
            <w:tcW w:w="744" w:type="dxa"/>
          </w:tcPr>
          <w:p w14:paraId="5992E4F0" w14:textId="77777777" w:rsidR="00757721" w:rsidRPr="005B7187" w:rsidRDefault="00757721" w:rsidP="00DD4DB0">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Jul</w:t>
            </w:r>
          </w:p>
        </w:tc>
        <w:tc>
          <w:tcPr>
            <w:tcW w:w="744" w:type="dxa"/>
          </w:tcPr>
          <w:p w14:paraId="7365B0F0" w14:textId="77777777" w:rsidR="00757721" w:rsidRPr="005B7187" w:rsidRDefault="00757721" w:rsidP="00DD4DB0">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Aug</w:t>
            </w:r>
          </w:p>
        </w:tc>
        <w:tc>
          <w:tcPr>
            <w:tcW w:w="744" w:type="dxa"/>
          </w:tcPr>
          <w:p w14:paraId="1F41DAA8" w14:textId="77777777" w:rsidR="00757721" w:rsidRPr="005B7187" w:rsidRDefault="00757721" w:rsidP="00DD4DB0">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Sep</w:t>
            </w:r>
          </w:p>
        </w:tc>
        <w:tc>
          <w:tcPr>
            <w:tcW w:w="744" w:type="dxa"/>
          </w:tcPr>
          <w:p w14:paraId="3C6E0F10" w14:textId="77777777" w:rsidR="00757721" w:rsidRPr="005B7187" w:rsidRDefault="00757721" w:rsidP="00DD4DB0">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Oct</w:t>
            </w:r>
          </w:p>
        </w:tc>
        <w:tc>
          <w:tcPr>
            <w:tcW w:w="744" w:type="dxa"/>
          </w:tcPr>
          <w:p w14:paraId="65449CD8" w14:textId="77777777" w:rsidR="00757721" w:rsidRPr="005B7187" w:rsidRDefault="00757721" w:rsidP="00DD4DB0">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Nov</w:t>
            </w:r>
          </w:p>
        </w:tc>
        <w:tc>
          <w:tcPr>
            <w:tcW w:w="745" w:type="dxa"/>
          </w:tcPr>
          <w:p w14:paraId="144207FA" w14:textId="77777777" w:rsidR="00757721" w:rsidRPr="005B7187" w:rsidRDefault="00757721" w:rsidP="00DD4DB0">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Dec</w:t>
            </w:r>
          </w:p>
        </w:tc>
      </w:tr>
      <w:tr w:rsidR="008C28E6" w14:paraId="6DDB4470" w14:textId="77777777" w:rsidTr="004E7C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812" w:type="dxa"/>
            <w:tcBorders>
              <w:right w:val="single" w:sz="4" w:space="0" w:color="auto"/>
            </w:tcBorders>
          </w:tcPr>
          <w:p w14:paraId="4FFD05DB" w14:textId="79DD73BC" w:rsidR="00757721" w:rsidRDefault="00757721" w:rsidP="00DD4DB0">
            <w:pPr>
              <w:pStyle w:val="MVVTable"/>
            </w:pPr>
            <w:r>
              <w:t xml:space="preserve">Woodland, </w:t>
            </w:r>
            <w:r w:rsidR="00FC4CDA">
              <w:t>t</w:t>
            </w:r>
            <w:r>
              <w:t xml:space="preserve">ree, </w:t>
            </w:r>
            <w:r w:rsidR="00FC4CDA">
              <w:t>s</w:t>
            </w:r>
            <w:r>
              <w:t xml:space="preserve">hrub, </w:t>
            </w:r>
            <w:r w:rsidR="00FC4CDA">
              <w:t>g</w:t>
            </w:r>
            <w:r>
              <w:t xml:space="preserve">reen </w:t>
            </w:r>
            <w:proofErr w:type="gramStart"/>
            <w:r w:rsidR="00FC4CDA">
              <w:t>w</w:t>
            </w:r>
            <w:r>
              <w:t>all</w:t>
            </w:r>
            <w:proofErr w:type="gramEnd"/>
            <w:r>
              <w:t xml:space="preserve"> and </w:t>
            </w:r>
            <w:r w:rsidR="00FC4CDA">
              <w:t>h</w:t>
            </w:r>
            <w:r>
              <w:t xml:space="preserve">edgerow </w:t>
            </w:r>
            <w:r w:rsidR="00FC4CDA">
              <w:t>p</w:t>
            </w:r>
            <w:r>
              <w:t>lanting</w:t>
            </w:r>
          </w:p>
        </w:tc>
        <w:tc>
          <w:tcPr>
            <w:tcW w:w="744" w:type="dxa"/>
            <w:tcBorders>
              <w:top w:val="single" w:sz="2" w:space="0" w:color="383838" w:themeColor="text1"/>
              <w:left w:val="single" w:sz="4" w:space="0" w:color="auto"/>
              <w:bottom w:val="single" w:sz="2" w:space="0" w:color="383838" w:themeColor="text1"/>
              <w:right w:val="single" w:sz="2" w:space="0" w:color="383838" w:themeColor="text1"/>
            </w:tcBorders>
            <w:shd w:val="clear" w:color="auto" w:fill="A1AFE1" w:themeFill="accent1" w:themeFillTint="66"/>
          </w:tcPr>
          <w:p w14:paraId="38D689A9" w14:textId="77777777" w:rsidR="00757721" w:rsidRDefault="00757721" w:rsidP="00DD4DB0">
            <w:pPr>
              <w:pStyle w:val="MVVTable"/>
              <w:jc w:val="center"/>
              <w:cnfStyle w:val="000000100000" w:firstRow="0" w:lastRow="0" w:firstColumn="0" w:lastColumn="0" w:oddVBand="0" w:evenVBand="0" w:oddHBand="1" w:evenHBand="0"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shd w:val="clear" w:color="auto" w:fill="A1AFE1" w:themeFill="accent1" w:themeFillTint="66"/>
          </w:tcPr>
          <w:p w14:paraId="196BEFD7" w14:textId="77777777" w:rsidR="00757721" w:rsidRDefault="00757721" w:rsidP="00DD4DB0">
            <w:pPr>
              <w:pStyle w:val="MVVTable"/>
              <w:jc w:val="center"/>
              <w:cnfStyle w:val="000000100000" w:firstRow="0" w:lastRow="0" w:firstColumn="0" w:lastColumn="0" w:oddVBand="0" w:evenVBand="0" w:oddHBand="1" w:evenHBand="0"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shd w:val="clear" w:color="auto" w:fill="A1AFE1" w:themeFill="accent1" w:themeFillTint="66"/>
          </w:tcPr>
          <w:p w14:paraId="5CDCBD9B" w14:textId="77777777" w:rsidR="00757721" w:rsidRDefault="00757721" w:rsidP="00DD4DB0">
            <w:pPr>
              <w:pStyle w:val="MVVTable"/>
              <w:jc w:val="center"/>
              <w:cnfStyle w:val="000000100000" w:firstRow="0" w:lastRow="0" w:firstColumn="0" w:lastColumn="0" w:oddVBand="0" w:evenVBand="0" w:oddHBand="1" w:evenHBand="0"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tcPr>
          <w:p w14:paraId="1B62CD7C" w14:textId="77777777" w:rsidR="00757721" w:rsidRDefault="00757721" w:rsidP="00DD4DB0">
            <w:pPr>
              <w:pStyle w:val="MVVTable"/>
              <w:jc w:val="center"/>
              <w:cnfStyle w:val="000000100000" w:firstRow="0" w:lastRow="0" w:firstColumn="0" w:lastColumn="0" w:oddVBand="0" w:evenVBand="0" w:oddHBand="1" w:evenHBand="0"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tcPr>
          <w:p w14:paraId="3871D049" w14:textId="77777777" w:rsidR="00757721" w:rsidRDefault="00757721" w:rsidP="00DD4DB0">
            <w:pPr>
              <w:pStyle w:val="MVVTable"/>
              <w:jc w:val="center"/>
              <w:cnfStyle w:val="000000100000" w:firstRow="0" w:lastRow="0" w:firstColumn="0" w:lastColumn="0" w:oddVBand="0" w:evenVBand="0" w:oddHBand="1" w:evenHBand="0" w:firstRowFirstColumn="0" w:firstRowLastColumn="0" w:lastRowFirstColumn="0" w:lastRowLastColumn="0"/>
            </w:pPr>
          </w:p>
        </w:tc>
        <w:tc>
          <w:tcPr>
            <w:tcW w:w="745" w:type="dxa"/>
            <w:tcBorders>
              <w:top w:val="single" w:sz="2" w:space="0" w:color="383838" w:themeColor="text1"/>
              <w:left w:val="single" w:sz="2" w:space="0" w:color="383838" w:themeColor="text1"/>
              <w:bottom w:val="single" w:sz="2" w:space="0" w:color="383838" w:themeColor="text1"/>
              <w:right w:val="single" w:sz="2" w:space="0" w:color="383838" w:themeColor="text1"/>
            </w:tcBorders>
          </w:tcPr>
          <w:p w14:paraId="015049E1" w14:textId="77777777" w:rsidR="00757721" w:rsidRDefault="00757721" w:rsidP="00DD4DB0">
            <w:pPr>
              <w:pStyle w:val="MVVTable"/>
              <w:jc w:val="center"/>
              <w:cnfStyle w:val="000000100000" w:firstRow="0" w:lastRow="0" w:firstColumn="0" w:lastColumn="0" w:oddVBand="0" w:evenVBand="0" w:oddHBand="1" w:evenHBand="0"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tcPr>
          <w:p w14:paraId="002EE98D" w14:textId="77777777" w:rsidR="00757721" w:rsidRDefault="00757721" w:rsidP="00DD4DB0">
            <w:pPr>
              <w:pStyle w:val="MVVTable"/>
              <w:jc w:val="center"/>
              <w:cnfStyle w:val="000000100000" w:firstRow="0" w:lastRow="0" w:firstColumn="0" w:lastColumn="0" w:oddVBand="0" w:evenVBand="0" w:oddHBand="1" w:evenHBand="0"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tcPr>
          <w:p w14:paraId="22C26B2A" w14:textId="77777777" w:rsidR="00757721" w:rsidRDefault="00757721" w:rsidP="00DD4DB0">
            <w:pPr>
              <w:pStyle w:val="MVVTable"/>
              <w:jc w:val="center"/>
              <w:cnfStyle w:val="000000100000" w:firstRow="0" w:lastRow="0" w:firstColumn="0" w:lastColumn="0" w:oddVBand="0" w:evenVBand="0" w:oddHBand="1" w:evenHBand="0"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tcPr>
          <w:p w14:paraId="1795FE4A" w14:textId="77777777" w:rsidR="00757721" w:rsidRDefault="00757721" w:rsidP="00DD4DB0">
            <w:pPr>
              <w:pStyle w:val="MVVTable"/>
              <w:jc w:val="center"/>
              <w:cnfStyle w:val="000000100000" w:firstRow="0" w:lastRow="0" w:firstColumn="0" w:lastColumn="0" w:oddVBand="0" w:evenVBand="0" w:oddHBand="1" w:evenHBand="0"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tcPr>
          <w:p w14:paraId="70492AA8" w14:textId="77777777" w:rsidR="00757721" w:rsidRDefault="00757721" w:rsidP="00DD4DB0">
            <w:pPr>
              <w:pStyle w:val="MVVTable"/>
              <w:jc w:val="center"/>
              <w:cnfStyle w:val="000000100000" w:firstRow="0" w:lastRow="0" w:firstColumn="0" w:lastColumn="0" w:oddVBand="0" w:evenVBand="0" w:oddHBand="1" w:evenHBand="0"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shd w:val="clear" w:color="auto" w:fill="A1AFE1" w:themeFill="accent1" w:themeFillTint="66"/>
          </w:tcPr>
          <w:p w14:paraId="41F65DB3" w14:textId="77777777" w:rsidR="00757721" w:rsidRDefault="00757721" w:rsidP="00DD4DB0">
            <w:pPr>
              <w:pStyle w:val="MVVTable"/>
              <w:jc w:val="center"/>
              <w:cnfStyle w:val="000000100000" w:firstRow="0" w:lastRow="0" w:firstColumn="0" w:lastColumn="0" w:oddVBand="0" w:evenVBand="0" w:oddHBand="1" w:evenHBand="0" w:firstRowFirstColumn="0" w:firstRowLastColumn="0" w:lastRowFirstColumn="0" w:lastRowLastColumn="0"/>
            </w:pPr>
          </w:p>
        </w:tc>
        <w:tc>
          <w:tcPr>
            <w:tcW w:w="745" w:type="dxa"/>
            <w:tcBorders>
              <w:top w:val="single" w:sz="2" w:space="0" w:color="383838" w:themeColor="text1"/>
              <w:left w:val="single" w:sz="2" w:space="0" w:color="383838" w:themeColor="text1"/>
              <w:bottom w:val="single" w:sz="2" w:space="0" w:color="383838" w:themeColor="text1"/>
              <w:right w:val="single" w:sz="4" w:space="0" w:color="auto"/>
            </w:tcBorders>
            <w:shd w:val="clear" w:color="auto" w:fill="A1AFE1" w:themeFill="accent1" w:themeFillTint="66"/>
          </w:tcPr>
          <w:p w14:paraId="237580CF" w14:textId="77777777" w:rsidR="00757721" w:rsidRDefault="00757721" w:rsidP="00DD4DB0">
            <w:pPr>
              <w:pStyle w:val="MVVTable"/>
              <w:jc w:val="center"/>
              <w:cnfStyle w:val="000000100000" w:firstRow="0" w:lastRow="0" w:firstColumn="0" w:lastColumn="0" w:oddVBand="0" w:evenVBand="0" w:oddHBand="1" w:evenHBand="0" w:firstRowFirstColumn="0" w:firstRowLastColumn="0" w:lastRowFirstColumn="0" w:lastRowLastColumn="0"/>
            </w:pPr>
          </w:p>
        </w:tc>
      </w:tr>
      <w:tr w:rsidR="008C28E6" w14:paraId="22CDA67C" w14:textId="77777777" w:rsidTr="004E7C84">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812" w:type="dxa"/>
            <w:tcBorders>
              <w:right w:val="single" w:sz="4" w:space="0" w:color="auto"/>
            </w:tcBorders>
          </w:tcPr>
          <w:p w14:paraId="0FDD6238" w14:textId="1A0EDA04" w:rsidR="00FC4CDA" w:rsidRDefault="00FC4CDA" w:rsidP="00FC4CDA">
            <w:pPr>
              <w:pStyle w:val="MVVTable"/>
            </w:pPr>
            <w:r>
              <w:t>Grassland sowing</w:t>
            </w:r>
            <w:r w:rsidR="00B63945">
              <w:t xml:space="preserve"> and brown roof sowing</w:t>
            </w:r>
          </w:p>
        </w:tc>
        <w:tc>
          <w:tcPr>
            <w:tcW w:w="744" w:type="dxa"/>
            <w:tcBorders>
              <w:top w:val="single" w:sz="2" w:space="0" w:color="383838" w:themeColor="text1"/>
              <w:left w:val="single" w:sz="4" w:space="0" w:color="auto"/>
              <w:bottom w:val="single" w:sz="2" w:space="0" w:color="383838" w:themeColor="text1"/>
              <w:right w:val="single" w:sz="2" w:space="0" w:color="383838" w:themeColor="text1"/>
            </w:tcBorders>
          </w:tcPr>
          <w:p w14:paraId="3B0DB69E" w14:textId="77777777" w:rsidR="00FC4CDA" w:rsidRDefault="00FC4CDA" w:rsidP="00FC4CDA">
            <w:pPr>
              <w:pStyle w:val="MVVTable"/>
              <w:jc w:val="center"/>
              <w:cnfStyle w:val="000000010000" w:firstRow="0" w:lastRow="0" w:firstColumn="0" w:lastColumn="0" w:oddVBand="0" w:evenVBand="0" w:oddHBand="0" w:evenHBand="1"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tcPr>
          <w:p w14:paraId="18238EB0" w14:textId="77777777" w:rsidR="00FC4CDA" w:rsidRDefault="00FC4CDA" w:rsidP="00FC4CDA">
            <w:pPr>
              <w:pStyle w:val="MVVTable"/>
              <w:jc w:val="center"/>
              <w:cnfStyle w:val="000000010000" w:firstRow="0" w:lastRow="0" w:firstColumn="0" w:lastColumn="0" w:oddVBand="0" w:evenVBand="0" w:oddHBand="0" w:evenHBand="1"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shd w:val="clear" w:color="auto" w:fill="A1AFE1" w:themeFill="accent1" w:themeFillTint="66"/>
          </w:tcPr>
          <w:p w14:paraId="2725ADC3" w14:textId="77777777" w:rsidR="00FC4CDA" w:rsidRPr="00FC4CDA" w:rsidRDefault="00FC4CDA" w:rsidP="00FC4CDA">
            <w:pPr>
              <w:pStyle w:val="MVVTable"/>
              <w:jc w:val="center"/>
              <w:cnfStyle w:val="000000010000" w:firstRow="0" w:lastRow="0" w:firstColumn="0" w:lastColumn="0" w:oddVBand="0" w:evenVBand="0" w:oddHBand="0" w:evenHBand="1"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shd w:val="clear" w:color="auto" w:fill="A1AFE1" w:themeFill="accent1" w:themeFillTint="66"/>
          </w:tcPr>
          <w:p w14:paraId="6B87D1AD" w14:textId="77777777" w:rsidR="00FC4CDA" w:rsidRDefault="00FC4CDA" w:rsidP="00FC4CDA">
            <w:pPr>
              <w:pStyle w:val="MVVTable"/>
              <w:jc w:val="center"/>
              <w:cnfStyle w:val="000000010000" w:firstRow="0" w:lastRow="0" w:firstColumn="0" w:lastColumn="0" w:oddVBand="0" w:evenVBand="0" w:oddHBand="0" w:evenHBand="1"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shd w:val="clear" w:color="auto" w:fill="A1AFE1" w:themeFill="accent1" w:themeFillTint="66"/>
          </w:tcPr>
          <w:p w14:paraId="5483D0C2" w14:textId="77777777" w:rsidR="00FC4CDA" w:rsidRDefault="00FC4CDA" w:rsidP="00FC4CDA">
            <w:pPr>
              <w:pStyle w:val="MVVTable"/>
              <w:jc w:val="center"/>
              <w:cnfStyle w:val="000000010000" w:firstRow="0" w:lastRow="0" w:firstColumn="0" w:lastColumn="0" w:oddVBand="0" w:evenVBand="0" w:oddHBand="0" w:evenHBand="1" w:firstRowFirstColumn="0" w:firstRowLastColumn="0" w:lastRowFirstColumn="0" w:lastRowLastColumn="0"/>
            </w:pPr>
          </w:p>
        </w:tc>
        <w:tc>
          <w:tcPr>
            <w:tcW w:w="745" w:type="dxa"/>
            <w:tcBorders>
              <w:top w:val="single" w:sz="2" w:space="0" w:color="383838" w:themeColor="text1"/>
              <w:left w:val="single" w:sz="2" w:space="0" w:color="383838" w:themeColor="text1"/>
              <w:bottom w:val="single" w:sz="2" w:space="0" w:color="383838" w:themeColor="text1"/>
              <w:right w:val="single" w:sz="2" w:space="0" w:color="383838" w:themeColor="text1"/>
            </w:tcBorders>
          </w:tcPr>
          <w:p w14:paraId="5FEC8681" w14:textId="77777777" w:rsidR="00FC4CDA" w:rsidRDefault="00FC4CDA" w:rsidP="00FC4CDA">
            <w:pPr>
              <w:pStyle w:val="MVVTable"/>
              <w:jc w:val="center"/>
              <w:cnfStyle w:val="000000010000" w:firstRow="0" w:lastRow="0" w:firstColumn="0" w:lastColumn="0" w:oddVBand="0" w:evenVBand="0" w:oddHBand="0" w:evenHBand="1"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tcPr>
          <w:p w14:paraId="0FF0EF83" w14:textId="77777777" w:rsidR="00FC4CDA" w:rsidRDefault="00FC4CDA" w:rsidP="00FC4CDA">
            <w:pPr>
              <w:pStyle w:val="MVVTable"/>
              <w:jc w:val="center"/>
              <w:cnfStyle w:val="000000010000" w:firstRow="0" w:lastRow="0" w:firstColumn="0" w:lastColumn="0" w:oddVBand="0" w:evenVBand="0" w:oddHBand="0" w:evenHBand="1"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shd w:val="clear" w:color="auto" w:fill="A1AFE1" w:themeFill="accent1" w:themeFillTint="66"/>
          </w:tcPr>
          <w:p w14:paraId="2921369A" w14:textId="77777777" w:rsidR="00FC4CDA" w:rsidRDefault="00FC4CDA" w:rsidP="00FC4CDA">
            <w:pPr>
              <w:pStyle w:val="MVVTable"/>
              <w:jc w:val="center"/>
              <w:cnfStyle w:val="000000010000" w:firstRow="0" w:lastRow="0" w:firstColumn="0" w:lastColumn="0" w:oddVBand="0" w:evenVBand="0" w:oddHBand="0" w:evenHBand="1"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shd w:val="clear" w:color="auto" w:fill="A1AFE1" w:themeFill="accent1" w:themeFillTint="66"/>
          </w:tcPr>
          <w:p w14:paraId="7A388CC1" w14:textId="77777777" w:rsidR="00FC4CDA" w:rsidRDefault="00FC4CDA" w:rsidP="00FC4CDA">
            <w:pPr>
              <w:pStyle w:val="MVVTable"/>
              <w:jc w:val="center"/>
              <w:cnfStyle w:val="000000010000" w:firstRow="0" w:lastRow="0" w:firstColumn="0" w:lastColumn="0" w:oddVBand="0" w:evenVBand="0" w:oddHBand="0" w:evenHBand="1"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shd w:val="clear" w:color="auto" w:fill="A1AFE1" w:themeFill="accent1" w:themeFillTint="66"/>
          </w:tcPr>
          <w:p w14:paraId="667CCE02" w14:textId="77777777" w:rsidR="00FC4CDA" w:rsidRDefault="00FC4CDA" w:rsidP="00FC4CDA">
            <w:pPr>
              <w:pStyle w:val="MVVTable"/>
              <w:jc w:val="center"/>
              <w:cnfStyle w:val="000000010000" w:firstRow="0" w:lastRow="0" w:firstColumn="0" w:lastColumn="0" w:oddVBand="0" w:evenVBand="0" w:oddHBand="0" w:evenHBand="1"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tcPr>
          <w:p w14:paraId="5CF81358" w14:textId="77777777" w:rsidR="00FC4CDA" w:rsidRDefault="00FC4CDA" w:rsidP="00FC4CDA">
            <w:pPr>
              <w:pStyle w:val="MVVTable"/>
              <w:jc w:val="center"/>
              <w:cnfStyle w:val="000000010000" w:firstRow="0" w:lastRow="0" w:firstColumn="0" w:lastColumn="0" w:oddVBand="0" w:evenVBand="0" w:oddHBand="0" w:evenHBand="1" w:firstRowFirstColumn="0" w:firstRowLastColumn="0" w:lastRowFirstColumn="0" w:lastRowLastColumn="0"/>
            </w:pPr>
          </w:p>
        </w:tc>
        <w:tc>
          <w:tcPr>
            <w:tcW w:w="745" w:type="dxa"/>
            <w:tcBorders>
              <w:top w:val="single" w:sz="2" w:space="0" w:color="383838" w:themeColor="text1"/>
              <w:left w:val="single" w:sz="2" w:space="0" w:color="383838" w:themeColor="text1"/>
              <w:bottom w:val="single" w:sz="2" w:space="0" w:color="383838" w:themeColor="text1"/>
              <w:right w:val="single" w:sz="4" w:space="0" w:color="auto"/>
            </w:tcBorders>
          </w:tcPr>
          <w:p w14:paraId="340AF109" w14:textId="77777777" w:rsidR="00FC4CDA" w:rsidRDefault="00FC4CDA" w:rsidP="00FC4CDA">
            <w:pPr>
              <w:pStyle w:val="MVVTable"/>
              <w:jc w:val="center"/>
              <w:cnfStyle w:val="000000010000" w:firstRow="0" w:lastRow="0" w:firstColumn="0" w:lastColumn="0" w:oddVBand="0" w:evenVBand="0" w:oddHBand="0" w:evenHBand="1" w:firstRowFirstColumn="0" w:firstRowLastColumn="0" w:lastRowFirstColumn="0" w:lastRowLastColumn="0"/>
            </w:pPr>
          </w:p>
        </w:tc>
      </w:tr>
      <w:tr w:rsidR="008C28E6" w14:paraId="2BCE7AC3" w14:textId="77777777" w:rsidTr="004E7C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812" w:type="dxa"/>
            <w:tcBorders>
              <w:right w:val="single" w:sz="4" w:space="0" w:color="auto"/>
            </w:tcBorders>
          </w:tcPr>
          <w:p w14:paraId="4E87E2F2" w14:textId="66331DDA" w:rsidR="00B63945" w:rsidRDefault="00B63945" w:rsidP="00B63945">
            <w:pPr>
              <w:pStyle w:val="MVVTable"/>
            </w:pPr>
            <w:r>
              <w:t>Enhancement for species (e</w:t>
            </w:r>
            <w:r w:rsidR="009934DA">
              <w:t>.</w:t>
            </w:r>
            <w:r>
              <w:t>g</w:t>
            </w:r>
            <w:r w:rsidR="009934DA">
              <w:t xml:space="preserve">. </w:t>
            </w:r>
            <w:r>
              <w:t xml:space="preserve">installation of bat and bird boxes, and creation of refugia and hibernacula features </w:t>
            </w:r>
            <w:proofErr w:type="gramStart"/>
            <w:r>
              <w:t>etc</w:t>
            </w:r>
            <w:r w:rsidR="009934DA">
              <w:t xml:space="preserve">. </w:t>
            </w:r>
            <w:r>
              <w:t>)</w:t>
            </w:r>
            <w:proofErr w:type="gramEnd"/>
          </w:p>
        </w:tc>
        <w:tc>
          <w:tcPr>
            <w:tcW w:w="744" w:type="dxa"/>
            <w:tcBorders>
              <w:top w:val="single" w:sz="2" w:space="0" w:color="383838" w:themeColor="text1"/>
              <w:left w:val="single" w:sz="4" w:space="0" w:color="auto"/>
              <w:bottom w:val="single" w:sz="2" w:space="0" w:color="383838" w:themeColor="text1"/>
              <w:right w:val="single" w:sz="2" w:space="0" w:color="383838" w:themeColor="text1"/>
            </w:tcBorders>
            <w:shd w:val="clear" w:color="auto" w:fill="A1AFE1" w:themeFill="accent1" w:themeFillTint="66"/>
          </w:tcPr>
          <w:p w14:paraId="4E1A42EB" w14:textId="77777777" w:rsidR="00B63945" w:rsidRDefault="00B63945" w:rsidP="00B63945">
            <w:pPr>
              <w:pStyle w:val="MVVTable"/>
              <w:jc w:val="center"/>
              <w:cnfStyle w:val="000000100000" w:firstRow="0" w:lastRow="0" w:firstColumn="0" w:lastColumn="0" w:oddVBand="0" w:evenVBand="0" w:oddHBand="1" w:evenHBand="0"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shd w:val="clear" w:color="auto" w:fill="A1AFE1" w:themeFill="accent1" w:themeFillTint="66"/>
          </w:tcPr>
          <w:p w14:paraId="60860584" w14:textId="77777777" w:rsidR="00B63945" w:rsidRDefault="00B63945" w:rsidP="00B63945">
            <w:pPr>
              <w:pStyle w:val="MVVTable"/>
              <w:jc w:val="center"/>
              <w:cnfStyle w:val="000000100000" w:firstRow="0" w:lastRow="0" w:firstColumn="0" w:lastColumn="0" w:oddVBand="0" w:evenVBand="0" w:oddHBand="1" w:evenHBand="0"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shd w:val="clear" w:color="auto" w:fill="A1AFE1" w:themeFill="accent1" w:themeFillTint="66"/>
          </w:tcPr>
          <w:p w14:paraId="108E721F" w14:textId="77777777" w:rsidR="00B63945" w:rsidRDefault="00B63945" w:rsidP="00B63945">
            <w:pPr>
              <w:pStyle w:val="MVVTable"/>
              <w:jc w:val="center"/>
              <w:cnfStyle w:val="000000100000" w:firstRow="0" w:lastRow="0" w:firstColumn="0" w:lastColumn="0" w:oddVBand="0" w:evenVBand="0" w:oddHBand="1" w:evenHBand="0"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shd w:val="clear" w:color="auto" w:fill="A1AFE1" w:themeFill="accent1" w:themeFillTint="66"/>
          </w:tcPr>
          <w:p w14:paraId="43BCC895" w14:textId="77777777" w:rsidR="00B63945" w:rsidRDefault="00B63945" w:rsidP="00B63945">
            <w:pPr>
              <w:pStyle w:val="MVVTable"/>
              <w:jc w:val="center"/>
              <w:cnfStyle w:val="000000100000" w:firstRow="0" w:lastRow="0" w:firstColumn="0" w:lastColumn="0" w:oddVBand="0" w:evenVBand="0" w:oddHBand="1" w:evenHBand="0"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shd w:val="clear" w:color="auto" w:fill="A1AFE1" w:themeFill="accent1" w:themeFillTint="66"/>
          </w:tcPr>
          <w:p w14:paraId="3C67D43F" w14:textId="77777777" w:rsidR="00B63945" w:rsidRDefault="00B63945" w:rsidP="00B63945">
            <w:pPr>
              <w:pStyle w:val="MVVTable"/>
              <w:jc w:val="center"/>
              <w:cnfStyle w:val="000000100000" w:firstRow="0" w:lastRow="0" w:firstColumn="0" w:lastColumn="0" w:oddVBand="0" w:evenVBand="0" w:oddHBand="1" w:evenHBand="0" w:firstRowFirstColumn="0" w:firstRowLastColumn="0" w:lastRowFirstColumn="0" w:lastRowLastColumn="0"/>
            </w:pPr>
          </w:p>
        </w:tc>
        <w:tc>
          <w:tcPr>
            <w:tcW w:w="745" w:type="dxa"/>
            <w:tcBorders>
              <w:top w:val="single" w:sz="2" w:space="0" w:color="383838" w:themeColor="text1"/>
              <w:left w:val="single" w:sz="2" w:space="0" w:color="383838" w:themeColor="text1"/>
              <w:bottom w:val="single" w:sz="2" w:space="0" w:color="383838" w:themeColor="text1"/>
              <w:right w:val="single" w:sz="2" w:space="0" w:color="383838" w:themeColor="text1"/>
            </w:tcBorders>
            <w:shd w:val="clear" w:color="auto" w:fill="A1AFE1" w:themeFill="accent1" w:themeFillTint="66"/>
          </w:tcPr>
          <w:p w14:paraId="76463FBD" w14:textId="77777777" w:rsidR="00B63945" w:rsidRDefault="00B63945" w:rsidP="00B63945">
            <w:pPr>
              <w:pStyle w:val="MVVTable"/>
              <w:jc w:val="center"/>
              <w:cnfStyle w:val="000000100000" w:firstRow="0" w:lastRow="0" w:firstColumn="0" w:lastColumn="0" w:oddVBand="0" w:evenVBand="0" w:oddHBand="1" w:evenHBand="0"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shd w:val="clear" w:color="auto" w:fill="A1AFE1" w:themeFill="accent1" w:themeFillTint="66"/>
          </w:tcPr>
          <w:p w14:paraId="0008211D" w14:textId="77777777" w:rsidR="00B63945" w:rsidRDefault="00B63945" w:rsidP="00B63945">
            <w:pPr>
              <w:pStyle w:val="MVVTable"/>
              <w:jc w:val="center"/>
              <w:cnfStyle w:val="000000100000" w:firstRow="0" w:lastRow="0" w:firstColumn="0" w:lastColumn="0" w:oddVBand="0" w:evenVBand="0" w:oddHBand="1" w:evenHBand="0"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shd w:val="clear" w:color="auto" w:fill="A1AFE1" w:themeFill="accent1" w:themeFillTint="66"/>
          </w:tcPr>
          <w:p w14:paraId="52EAF4EE" w14:textId="77777777" w:rsidR="00B63945" w:rsidRDefault="00B63945" w:rsidP="00B63945">
            <w:pPr>
              <w:pStyle w:val="MVVTable"/>
              <w:jc w:val="center"/>
              <w:cnfStyle w:val="000000100000" w:firstRow="0" w:lastRow="0" w:firstColumn="0" w:lastColumn="0" w:oddVBand="0" w:evenVBand="0" w:oddHBand="1" w:evenHBand="0"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shd w:val="clear" w:color="auto" w:fill="A1AFE1" w:themeFill="accent1" w:themeFillTint="66"/>
          </w:tcPr>
          <w:p w14:paraId="1AC32C6D" w14:textId="77777777" w:rsidR="00B63945" w:rsidRDefault="00B63945" w:rsidP="00B63945">
            <w:pPr>
              <w:pStyle w:val="MVVTable"/>
              <w:jc w:val="center"/>
              <w:cnfStyle w:val="000000100000" w:firstRow="0" w:lastRow="0" w:firstColumn="0" w:lastColumn="0" w:oddVBand="0" w:evenVBand="0" w:oddHBand="1" w:evenHBand="0"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shd w:val="clear" w:color="auto" w:fill="A1AFE1" w:themeFill="accent1" w:themeFillTint="66"/>
          </w:tcPr>
          <w:p w14:paraId="4C8C0A2B" w14:textId="77777777" w:rsidR="00B63945" w:rsidRDefault="00B63945" w:rsidP="00B63945">
            <w:pPr>
              <w:pStyle w:val="MVVTable"/>
              <w:jc w:val="center"/>
              <w:cnfStyle w:val="000000100000" w:firstRow="0" w:lastRow="0" w:firstColumn="0" w:lastColumn="0" w:oddVBand="0" w:evenVBand="0" w:oddHBand="1" w:evenHBand="0" w:firstRowFirstColumn="0" w:firstRowLastColumn="0" w:lastRowFirstColumn="0" w:lastRowLastColumn="0"/>
            </w:pPr>
          </w:p>
        </w:tc>
        <w:tc>
          <w:tcPr>
            <w:tcW w:w="744" w:type="dxa"/>
            <w:tcBorders>
              <w:top w:val="single" w:sz="2" w:space="0" w:color="383838" w:themeColor="text1"/>
              <w:left w:val="single" w:sz="2" w:space="0" w:color="383838" w:themeColor="text1"/>
              <w:bottom w:val="single" w:sz="2" w:space="0" w:color="383838" w:themeColor="text1"/>
              <w:right w:val="single" w:sz="2" w:space="0" w:color="383838" w:themeColor="text1"/>
            </w:tcBorders>
            <w:shd w:val="clear" w:color="auto" w:fill="A1AFE1" w:themeFill="accent1" w:themeFillTint="66"/>
          </w:tcPr>
          <w:p w14:paraId="336EF2C8" w14:textId="77777777" w:rsidR="00B63945" w:rsidRDefault="00B63945" w:rsidP="00B63945">
            <w:pPr>
              <w:pStyle w:val="MVVTable"/>
              <w:jc w:val="center"/>
              <w:cnfStyle w:val="000000100000" w:firstRow="0" w:lastRow="0" w:firstColumn="0" w:lastColumn="0" w:oddVBand="0" w:evenVBand="0" w:oddHBand="1" w:evenHBand="0" w:firstRowFirstColumn="0" w:firstRowLastColumn="0" w:lastRowFirstColumn="0" w:lastRowLastColumn="0"/>
            </w:pPr>
          </w:p>
        </w:tc>
        <w:tc>
          <w:tcPr>
            <w:tcW w:w="745" w:type="dxa"/>
            <w:tcBorders>
              <w:top w:val="single" w:sz="2" w:space="0" w:color="383838" w:themeColor="text1"/>
              <w:left w:val="single" w:sz="2" w:space="0" w:color="383838" w:themeColor="text1"/>
              <w:bottom w:val="single" w:sz="2" w:space="0" w:color="383838" w:themeColor="text1"/>
              <w:right w:val="single" w:sz="4" w:space="0" w:color="auto"/>
            </w:tcBorders>
            <w:shd w:val="clear" w:color="auto" w:fill="A1AFE1" w:themeFill="accent1" w:themeFillTint="66"/>
          </w:tcPr>
          <w:p w14:paraId="4264B05B" w14:textId="77777777" w:rsidR="00B63945" w:rsidRDefault="00B63945" w:rsidP="00B63945">
            <w:pPr>
              <w:pStyle w:val="MVVTable"/>
              <w:jc w:val="center"/>
              <w:cnfStyle w:val="000000100000" w:firstRow="0" w:lastRow="0" w:firstColumn="0" w:lastColumn="0" w:oddVBand="0" w:evenVBand="0" w:oddHBand="1" w:evenHBand="0" w:firstRowFirstColumn="0" w:firstRowLastColumn="0" w:lastRowFirstColumn="0" w:lastRowLastColumn="0"/>
            </w:pPr>
          </w:p>
        </w:tc>
      </w:tr>
    </w:tbl>
    <w:p w14:paraId="06744BB8" w14:textId="49670B3C" w:rsidR="00A01738" w:rsidRDefault="00E664ED" w:rsidP="00E664ED">
      <w:pPr>
        <w:pStyle w:val="Heading2"/>
        <w:numPr>
          <w:ilvl w:val="0"/>
          <w:numId w:val="0"/>
        </w:numPr>
        <w:ind w:left="851" w:hanging="851"/>
      </w:pPr>
      <w:bookmarkStart w:id="218" w:name="_Toc100671124"/>
      <w:bookmarkStart w:id="219" w:name="_Toc100671339"/>
      <w:bookmarkStart w:id="220" w:name="_Toc100671376"/>
      <w:bookmarkStart w:id="221" w:name="_Toc104216774"/>
      <w:bookmarkStart w:id="222" w:name="_Toc107247541"/>
      <w:bookmarkStart w:id="223" w:name="_Toc107327384"/>
      <w:bookmarkStart w:id="224" w:name="_Toc107328618"/>
      <w:bookmarkStart w:id="225" w:name="_Toc132904703"/>
      <w:bookmarkStart w:id="226" w:name="_Toc132905455"/>
      <w:r>
        <w:t>Management and monitoring</w:t>
      </w:r>
      <w:bookmarkEnd w:id="218"/>
      <w:bookmarkEnd w:id="219"/>
      <w:bookmarkEnd w:id="220"/>
      <w:bookmarkEnd w:id="221"/>
      <w:bookmarkEnd w:id="222"/>
      <w:bookmarkEnd w:id="223"/>
      <w:bookmarkEnd w:id="224"/>
      <w:bookmarkEnd w:id="225"/>
      <w:bookmarkEnd w:id="226"/>
    </w:p>
    <w:tbl>
      <w:tblPr>
        <w:tblStyle w:val="WoodEISUKReportTable"/>
        <w:tblW w:w="14742" w:type="dxa"/>
        <w:tblLayout w:type="fixed"/>
        <w:tblLook w:val="04A0" w:firstRow="1" w:lastRow="0" w:firstColumn="1" w:lastColumn="0" w:noHBand="0" w:noVBand="1"/>
      </w:tblPr>
      <w:tblGrid>
        <w:gridCol w:w="3261"/>
        <w:gridCol w:w="2531"/>
        <w:gridCol w:w="745"/>
        <w:gridCol w:w="746"/>
        <w:gridCol w:w="746"/>
        <w:gridCol w:w="746"/>
        <w:gridCol w:w="746"/>
        <w:gridCol w:w="746"/>
        <w:gridCol w:w="745"/>
        <w:gridCol w:w="746"/>
        <w:gridCol w:w="746"/>
        <w:gridCol w:w="746"/>
        <w:gridCol w:w="746"/>
        <w:gridCol w:w="746"/>
      </w:tblGrid>
      <w:tr w:rsidR="00A47EC0" w14:paraId="26AA56DE" w14:textId="77777777" w:rsidTr="008C28E6">
        <w:trPr>
          <w:cnfStyle w:val="100000000000" w:firstRow="1" w:lastRow="0" w:firstColumn="0" w:lastColumn="0" w:oddVBand="0" w:evenVBand="0" w:oddHBand="0" w:evenHBand="0" w:firstRowFirstColumn="0" w:firstRowLastColumn="0" w:lastRowFirstColumn="0" w:lastRowLastColumn="0"/>
          <w:trHeight w:val="324"/>
          <w:tblHeader/>
        </w:trPr>
        <w:tc>
          <w:tcPr>
            <w:cnfStyle w:val="001000000000" w:firstRow="0" w:lastRow="0" w:firstColumn="1" w:lastColumn="0" w:oddVBand="0" w:evenVBand="0" w:oddHBand="0" w:evenHBand="0" w:firstRowFirstColumn="0" w:firstRowLastColumn="0" w:lastRowFirstColumn="0" w:lastRowLastColumn="0"/>
            <w:tcW w:w="3261" w:type="dxa"/>
          </w:tcPr>
          <w:p w14:paraId="2ADD7048" w14:textId="198E647B" w:rsidR="00A01738" w:rsidRDefault="00A01738" w:rsidP="00A01738">
            <w:pPr>
              <w:pStyle w:val="MVVTable"/>
              <w:rPr>
                <w:b w:val="0"/>
              </w:rPr>
            </w:pPr>
            <w:r>
              <w:t xml:space="preserve">Management </w:t>
            </w:r>
            <w:r w:rsidR="008C28E6">
              <w:t>a</w:t>
            </w:r>
            <w:r>
              <w:t>ctivity</w:t>
            </w:r>
          </w:p>
        </w:tc>
        <w:tc>
          <w:tcPr>
            <w:tcW w:w="2531" w:type="dxa"/>
          </w:tcPr>
          <w:p w14:paraId="038420B1" w14:textId="3CF2F7A8" w:rsidR="00A01738" w:rsidRPr="00DF108F" w:rsidRDefault="00A01738" w:rsidP="00A01738">
            <w:pPr>
              <w:pStyle w:val="MVVTable"/>
              <w:cnfStyle w:val="100000000000" w:firstRow="1" w:lastRow="0" w:firstColumn="0" w:lastColumn="0" w:oddVBand="0" w:evenVBand="0" w:oddHBand="0" w:evenHBand="0" w:firstRowFirstColumn="0" w:firstRowLastColumn="0" w:lastRowFirstColumn="0" w:lastRowLastColumn="0"/>
              <w:rPr>
                <w:b w:val="0"/>
              </w:rPr>
            </w:pPr>
            <w:r>
              <w:t xml:space="preserve">Years </w:t>
            </w:r>
            <w:r w:rsidR="008C28E6">
              <w:t>p</w:t>
            </w:r>
            <w:r>
              <w:t xml:space="preserve">ost </w:t>
            </w:r>
            <w:r w:rsidR="008C28E6">
              <w:t>c</w:t>
            </w:r>
            <w:r>
              <w:t>reation</w:t>
            </w:r>
          </w:p>
        </w:tc>
        <w:tc>
          <w:tcPr>
            <w:tcW w:w="745" w:type="dxa"/>
          </w:tcPr>
          <w:p w14:paraId="7EE6DECB" w14:textId="77777777" w:rsidR="00A01738" w:rsidRPr="005B7187" w:rsidRDefault="00A01738" w:rsidP="00A01738">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Jan</w:t>
            </w:r>
          </w:p>
        </w:tc>
        <w:tc>
          <w:tcPr>
            <w:tcW w:w="746" w:type="dxa"/>
          </w:tcPr>
          <w:p w14:paraId="79FE104C" w14:textId="77777777" w:rsidR="00A01738" w:rsidRPr="005B7187" w:rsidRDefault="00A01738" w:rsidP="00A01738">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Feb</w:t>
            </w:r>
          </w:p>
        </w:tc>
        <w:tc>
          <w:tcPr>
            <w:tcW w:w="746" w:type="dxa"/>
          </w:tcPr>
          <w:p w14:paraId="22C42BDF" w14:textId="77777777" w:rsidR="00A01738" w:rsidRPr="005B7187" w:rsidRDefault="00A01738" w:rsidP="00A01738">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Mar</w:t>
            </w:r>
          </w:p>
        </w:tc>
        <w:tc>
          <w:tcPr>
            <w:tcW w:w="746" w:type="dxa"/>
          </w:tcPr>
          <w:p w14:paraId="5AD3D204" w14:textId="77777777" w:rsidR="00A01738" w:rsidRPr="005B7187" w:rsidRDefault="00A01738" w:rsidP="00A01738">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Apr</w:t>
            </w:r>
          </w:p>
        </w:tc>
        <w:tc>
          <w:tcPr>
            <w:tcW w:w="746" w:type="dxa"/>
          </w:tcPr>
          <w:p w14:paraId="0B2CD2A6" w14:textId="77777777" w:rsidR="00A01738" w:rsidRPr="005B7187" w:rsidRDefault="00A01738" w:rsidP="00A01738">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May</w:t>
            </w:r>
          </w:p>
        </w:tc>
        <w:tc>
          <w:tcPr>
            <w:tcW w:w="746" w:type="dxa"/>
          </w:tcPr>
          <w:p w14:paraId="5199F30F" w14:textId="77777777" w:rsidR="00A01738" w:rsidRPr="005B7187" w:rsidRDefault="00A01738" w:rsidP="00A01738">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Jun</w:t>
            </w:r>
          </w:p>
        </w:tc>
        <w:tc>
          <w:tcPr>
            <w:tcW w:w="745" w:type="dxa"/>
          </w:tcPr>
          <w:p w14:paraId="1A0E6E9A" w14:textId="77777777" w:rsidR="00A01738" w:rsidRPr="005B7187" w:rsidRDefault="00A01738" w:rsidP="00A01738">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Jul</w:t>
            </w:r>
          </w:p>
        </w:tc>
        <w:tc>
          <w:tcPr>
            <w:tcW w:w="746" w:type="dxa"/>
          </w:tcPr>
          <w:p w14:paraId="36B5CFDB" w14:textId="77777777" w:rsidR="00A01738" w:rsidRPr="005B7187" w:rsidRDefault="00A01738" w:rsidP="00A01738">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Aug</w:t>
            </w:r>
          </w:p>
        </w:tc>
        <w:tc>
          <w:tcPr>
            <w:tcW w:w="746" w:type="dxa"/>
          </w:tcPr>
          <w:p w14:paraId="77F3CA17" w14:textId="77777777" w:rsidR="00A01738" w:rsidRPr="005B7187" w:rsidRDefault="00A01738" w:rsidP="00A01738">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Sep</w:t>
            </w:r>
          </w:p>
        </w:tc>
        <w:tc>
          <w:tcPr>
            <w:tcW w:w="746" w:type="dxa"/>
          </w:tcPr>
          <w:p w14:paraId="5E9CC3C6" w14:textId="77777777" w:rsidR="00A01738" w:rsidRPr="005B7187" w:rsidRDefault="00A01738" w:rsidP="00A01738">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Oct</w:t>
            </w:r>
          </w:p>
        </w:tc>
        <w:tc>
          <w:tcPr>
            <w:tcW w:w="746" w:type="dxa"/>
          </w:tcPr>
          <w:p w14:paraId="3F0F60AA" w14:textId="77777777" w:rsidR="00A01738" w:rsidRPr="005B7187" w:rsidRDefault="00A01738" w:rsidP="00A01738">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Nov</w:t>
            </w:r>
          </w:p>
        </w:tc>
        <w:tc>
          <w:tcPr>
            <w:tcW w:w="746" w:type="dxa"/>
          </w:tcPr>
          <w:p w14:paraId="4BFC3C83" w14:textId="77777777" w:rsidR="00A01738" w:rsidRPr="005B7187" w:rsidRDefault="00A01738" w:rsidP="00A01738">
            <w:pPr>
              <w:pStyle w:val="MVVTable"/>
              <w:jc w:val="center"/>
              <w:cnfStyle w:val="100000000000" w:firstRow="1" w:lastRow="0" w:firstColumn="0" w:lastColumn="0" w:oddVBand="0" w:evenVBand="0" w:oddHBand="0" w:evenHBand="0" w:firstRowFirstColumn="0" w:firstRowLastColumn="0" w:lastRowFirstColumn="0" w:lastRowLastColumn="0"/>
              <w:rPr>
                <w:b w:val="0"/>
              </w:rPr>
            </w:pPr>
            <w:r w:rsidRPr="005B7187">
              <w:t>Dec</w:t>
            </w:r>
          </w:p>
        </w:tc>
      </w:tr>
      <w:tr w:rsidR="008C28E6" w14:paraId="4CE9357C" w14:textId="77777777" w:rsidTr="004E7C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24A87BEE" w14:textId="4536B8D8" w:rsidR="00A01738" w:rsidRPr="00A47EC0" w:rsidRDefault="00A01738" w:rsidP="00A01738">
            <w:pPr>
              <w:pStyle w:val="MVVTable"/>
              <w:rPr>
                <w:i/>
                <w:iCs/>
              </w:rPr>
            </w:pPr>
            <w:r w:rsidRPr="00A47EC0">
              <w:rPr>
                <w:i/>
                <w:iCs/>
              </w:rPr>
              <w:t xml:space="preserve">Wet </w:t>
            </w:r>
            <w:r w:rsidR="008C28E6">
              <w:rPr>
                <w:i/>
                <w:iCs/>
              </w:rPr>
              <w:t>w</w:t>
            </w:r>
            <w:r w:rsidRPr="00A47EC0">
              <w:rPr>
                <w:i/>
                <w:iCs/>
              </w:rPr>
              <w:t xml:space="preserve">oodland and </w:t>
            </w:r>
            <w:r w:rsidR="008C28E6">
              <w:rPr>
                <w:i/>
                <w:iCs/>
              </w:rPr>
              <w:t>t</w:t>
            </w:r>
            <w:r w:rsidRPr="00A47EC0">
              <w:rPr>
                <w:i/>
                <w:iCs/>
              </w:rPr>
              <w:t>rees</w:t>
            </w:r>
          </w:p>
        </w:tc>
        <w:tc>
          <w:tcPr>
            <w:tcW w:w="2531" w:type="dxa"/>
          </w:tcPr>
          <w:p w14:paraId="6FD33DFD" w14:textId="6BE0CF90" w:rsidR="00A01738" w:rsidRDefault="00A01738" w:rsidP="00A01738">
            <w:pPr>
              <w:pStyle w:val="MVVTable"/>
              <w:cnfStyle w:val="000000100000" w:firstRow="0" w:lastRow="0" w:firstColumn="0" w:lastColumn="0" w:oddVBand="0" w:evenVBand="0" w:oddHBand="1" w:evenHBand="0" w:firstRowFirstColumn="0" w:firstRowLastColumn="0" w:lastRowFirstColumn="0" w:lastRowLastColumn="0"/>
            </w:pPr>
          </w:p>
        </w:tc>
        <w:tc>
          <w:tcPr>
            <w:tcW w:w="745" w:type="dxa"/>
            <w:tcBorders>
              <w:bottom w:val="single" w:sz="4" w:space="0" w:color="auto"/>
            </w:tcBorders>
          </w:tcPr>
          <w:p w14:paraId="15FE0DB8"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bottom w:val="single" w:sz="4" w:space="0" w:color="auto"/>
            </w:tcBorders>
          </w:tcPr>
          <w:p w14:paraId="4E611A98"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bottom w:val="single" w:sz="4" w:space="0" w:color="auto"/>
            </w:tcBorders>
          </w:tcPr>
          <w:p w14:paraId="7E460F62"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bottom w:val="single" w:sz="4" w:space="0" w:color="auto"/>
            </w:tcBorders>
          </w:tcPr>
          <w:p w14:paraId="60C91E75"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bottom w:val="single" w:sz="4" w:space="0" w:color="auto"/>
            </w:tcBorders>
          </w:tcPr>
          <w:p w14:paraId="1EA25216"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bottom w:val="single" w:sz="4" w:space="0" w:color="auto"/>
            </w:tcBorders>
          </w:tcPr>
          <w:p w14:paraId="5433D8D4"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5" w:type="dxa"/>
            <w:tcBorders>
              <w:bottom w:val="single" w:sz="4" w:space="0" w:color="auto"/>
            </w:tcBorders>
          </w:tcPr>
          <w:p w14:paraId="641217C0"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bottom w:val="single" w:sz="4" w:space="0" w:color="auto"/>
            </w:tcBorders>
          </w:tcPr>
          <w:p w14:paraId="25261FAE"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bottom w:val="single" w:sz="4" w:space="0" w:color="auto"/>
            </w:tcBorders>
          </w:tcPr>
          <w:p w14:paraId="429A2483"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bottom w:val="single" w:sz="4" w:space="0" w:color="auto"/>
            </w:tcBorders>
          </w:tcPr>
          <w:p w14:paraId="2E778850"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bottom w:val="single" w:sz="4" w:space="0" w:color="auto"/>
            </w:tcBorders>
          </w:tcPr>
          <w:p w14:paraId="3AB52CEB"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bottom w:val="single" w:sz="4" w:space="0" w:color="auto"/>
            </w:tcBorders>
          </w:tcPr>
          <w:p w14:paraId="538914A1"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r>
      <w:tr w:rsidR="008C28E6" w14:paraId="62F65B0B" w14:textId="77777777" w:rsidTr="004E7C84">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19F001A1" w14:textId="37EF0980" w:rsidR="00A01738" w:rsidRDefault="00A01738" w:rsidP="00A01738">
            <w:pPr>
              <w:pStyle w:val="MVVTable"/>
            </w:pPr>
            <w:r w:rsidRPr="00BC59C1">
              <w:t xml:space="preserve">Weed </w:t>
            </w:r>
            <w:r w:rsidR="008C28E6">
              <w:t>c</w:t>
            </w:r>
            <w:r w:rsidRPr="00BC59C1">
              <w:t>ontrol</w:t>
            </w:r>
          </w:p>
        </w:tc>
        <w:tc>
          <w:tcPr>
            <w:tcW w:w="2531" w:type="dxa"/>
            <w:tcBorders>
              <w:right w:val="single" w:sz="4" w:space="0" w:color="auto"/>
            </w:tcBorders>
          </w:tcPr>
          <w:p w14:paraId="29B5BD73" w14:textId="2BE164F7" w:rsidR="00A01738" w:rsidRDefault="00A01738" w:rsidP="00A01738">
            <w:pPr>
              <w:pStyle w:val="MVVTable"/>
              <w:cnfStyle w:val="000000010000" w:firstRow="0" w:lastRow="0" w:firstColumn="0" w:lastColumn="0" w:oddVBand="0" w:evenVBand="0" w:oddHBand="0" w:evenHBand="1" w:firstRowFirstColumn="0" w:firstRowLastColumn="0" w:lastRowFirstColumn="0" w:lastRowLastColumn="0"/>
            </w:pPr>
            <w:r>
              <w:t>1, 2, 3</w:t>
            </w:r>
            <w:r w:rsidR="00F474AA">
              <w:t xml:space="preserve"> and when required after monitoring</w:t>
            </w:r>
          </w:p>
        </w:tc>
        <w:tc>
          <w:tcPr>
            <w:tcW w:w="745" w:type="dxa"/>
            <w:tcBorders>
              <w:top w:val="single" w:sz="4" w:space="0" w:color="auto"/>
              <w:left w:val="single" w:sz="4" w:space="0" w:color="auto"/>
              <w:bottom w:val="single" w:sz="4" w:space="0" w:color="auto"/>
              <w:right w:val="single" w:sz="4" w:space="0" w:color="auto"/>
            </w:tcBorders>
          </w:tcPr>
          <w:p w14:paraId="3C31B1BB" w14:textId="77777777" w:rsidR="00A01738" w:rsidRDefault="00A01738" w:rsidP="00A01738">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597C1B50" w14:textId="77777777" w:rsidR="00A01738" w:rsidRDefault="00A01738" w:rsidP="00A01738">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0930B7BD" w14:textId="77777777" w:rsidR="00A01738" w:rsidRDefault="00A01738" w:rsidP="00A01738">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2D0581D0" w14:textId="77777777" w:rsidR="00A01738" w:rsidRDefault="00A01738" w:rsidP="00A01738">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4751CC39" w14:textId="77777777" w:rsidR="00A01738" w:rsidRDefault="00A01738" w:rsidP="00A01738">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2814815F" w14:textId="77777777" w:rsidR="00A01738" w:rsidRDefault="00A01738" w:rsidP="00A01738">
            <w:pPr>
              <w:pStyle w:val="MVVTable"/>
              <w:jc w:val="center"/>
              <w:cnfStyle w:val="000000010000" w:firstRow="0" w:lastRow="0" w:firstColumn="0" w:lastColumn="0" w:oddVBand="0" w:evenVBand="0" w:oddHBand="0" w:evenHBand="1" w:firstRowFirstColumn="0" w:firstRowLastColumn="0" w:lastRowFirstColumn="0" w:lastRowLastColumn="0"/>
            </w:pPr>
          </w:p>
        </w:tc>
        <w:tc>
          <w:tcPr>
            <w:tcW w:w="745" w:type="dxa"/>
            <w:tcBorders>
              <w:top w:val="single" w:sz="4" w:space="0" w:color="auto"/>
              <w:left w:val="single" w:sz="4" w:space="0" w:color="auto"/>
              <w:bottom w:val="single" w:sz="4" w:space="0" w:color="auto"/>
              <w:right w:val="single" w:sz="4" w:space="0" w:color="auto"/>
            </w:tcBorders>
          </w:tcPr>
          <w:p w14:paraId="35B3EB1C" w14:textId="77777777" w:rsidR="00A01738" w:rsidRDefault="00A01738" w:rsidP="00A01738">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524F6398" w14:textId="77777777" w:rsidR="00A01738" w:rsidRDefault="00A01738" w:rsidP="00A01738">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4AAC9091" w14:textId="77777777" w:rsidR="00A01738" w:rsidRDefault="00A01738" w:rsidP="00A01738">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5932D60D" w14:textId="77777777" w:rsidR="00A01738" w:rsidRDefault="00A01738" w:rsidP="00A01738">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0E4AA697" w14:textId="77777777" w:rsidR="00A01738" w:rsidRDefault="00A01738" w:rsidP="00A01738">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60E5979D" w14:textId="77777777" w:rsidR="00A01738" w:rsidRDefault="00A01738" w:rsidP="00A01738">
            <w:pPr>
              <w:pStyle w:val="MVVTable"/>
              <w:jc w:val="center"/>
              <w:cnfStyle w:val="000000010000" w:firstRow="0" w:lastRow="0" w:firstColumn="0" w:lastColumn="0" w:oddVBand="0" w:evenVBand="0" w:oddHBand="0" w:evenHBand="1" w:firstRowFirstColumn="0" w:firstRowLastColumn="0" w:lastRowFirstColumn="0" w:lastRowLastColumn="0"/>
            </w:pPr>
          </w:p>
        </w:tc>
      </w:tr>
      <w:tr w:rsidR="008C28E6" w14:paraId="15F39907" w14:textId="77777777" w:rsidTr="004E7C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3DD2B13A" w14:textId="5D62945C" w:rsidR="00A01738" w:rsidRDefault="00A01738" w:rsidP="00A01738">
            <w:pPr>
              <w:pStyle w:val="MVVTable"/>
            </w:pPr>
            <w:r>
              <w:t>Firming in</w:t>
            </w:r>
          </w:p>
        </w:tc>
        <w:tc>
          <w:tcPr>
            <w:tcW w:w="2531" w:type="dxa"/>
            <w:tcBorders>
              <w:right w:val="single" w:sz="4" w:space="0" w:color="auto"/>
            </w:tcBorders>
          </w:tcPr>
          <w:p w14:paraId="200F9C40" w14:textId="6D302C0E" w:rsidR="00A01738" w:rsidRDefault="00A01738" w:rsidP="00A01738">
            <w:pPr>
              <w:pStyle w:val="MVVTable"/>
              <w:cnfStyle w:val="000000100000" w:firstRow="0" w:lastRow="0" w:firstColumn="0" w:lastColumn="0" w:oddVBand="0" w:evenVBand="0" w:oddHBand="1" w:evenHBand="0" w:firstRowFirstColumn="0" w:firstRowLastColumn="0" w:lastRowFirstColumn="0" w:lastRowLastColumn="0"/>
            </w:pPr>
            <w:r>
              <w:t>1</w:t>
            </w:r>
          </w:p>
        </w:tc>
        <w:tc>
          <w:tcPr>
            <w:tcW w:w="745" w:type="dxa"/>
            <w:tcBorders>
              <w:top w:val="single" w:sz="4" w:space="0" w:color="auto"/>
              <w:left w:val="single" w:sz="4" w:space="0" w:color="auto"/>
              <w:bottom w:val="single" w:sz="4" w:space="0" w:color="auto"/>
              <w:right w:val="single" w:sz="4" w:space="0" w:color="auto"/>
            </w:tcBorders>
          </w:tcPr>
          <w:p w14:paraId="11EA0245"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5965BB53"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2ED04A14"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07B69C76"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039D2161"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3E1636CB"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5" w:type="dxa"/>
            <w:tcBorders>
              <w:top w:val="single" w:sz="4" w:space="0" w:color="auto"/>
              <w:left w:val="single" w:sz="4" w:space="0" w:color="auto"/>
              <w:bottom w:val="single" w:sz="4" w:space="0" w:color="auto"/>
              <w:right w:val="single" w:sz="4" w:space="0" w:color="auto"/>
            </w:tcBorders>
          </w:tcPr>
          <w:p w14:paraId="7540D831"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53B2D6D2"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0EE81C6B"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7996FE73"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30AC69DB"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6165B592" w14:textId="77777777" w:rsidR="00A01738" w:rsidRDefault="00A01738" w:rsidP="00A01738">
            <w:pPr>
              <w:pStyle w:val="MVVTable"/>
              <w:jc w:val="center"/>
              <w:cnfStyle w:val="000000100000" w:firstRow="0" w:lastRow="0" w:firstColumn="0" w:lastColumn="0" w:oddVBand="0" w:evenVBand="0" w:oddHBand="1" w:evenHBand="0" w:firstRowFirstColumn="0" w:firstRowLastColumn="0" w:lastRowFirstColumn="0" w:lastRowLastColumn="0"/>
            </w:pPr>
          </w:p>
        </w:tc>
      </w:tr>
      <w:tr w:rsidR="004E7C84" w14:paraId="0B8A1636" w14:textId="77777777" w:rsidTr="004E7C84">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4BEC080E" w14:textId="660D2061" w:rsidR="004E7C84" w:rsidRDefault="004E7C84" w:rsidP="004E7C84">
            <w:pPr>
              <w:pStyle w:val="MVVTable"/>
            </w:pPr>
            <w:r>
              <w:t>Encroaching vegetation cut</w:t>
            </w:r>
          </w:p>
        </w:tc>
        <w:tc>
          <w:tcPr>
            <w:tcW w:w="2531" w:type="dxa"/>
            <w:tcBorders>
              <w:right w:val="single" w:sz="4" w:space="0" w:color="auto"/>
            </w:tcBorders>
          </w:tcPr>
          <w:p w14:paraId="3D42661A" w14:textId="391B81D3" w:rsidR="004E7C84" w:rsidRDefault="004E7C84" w:rsidP="004E7C84">
            <w:pPr>
              <w:pStyle w:val="MVVTable"/>
              <w:cnfStyle w:val="000000010000" w:firstRow="0" w:lastRow="0" w:firstColumn="0" w:lastColumn="0" w:oddVBand="0" w:evenVBand="0" w:oddHBand="0" w:evenHBand="1" w:firstRowFirstColumn="0" w:firstRowLastColumn="0" w:lastRowFirstColumn="0" w:lastRowLastColumn="0"/>
            </w:pPr>
            <w:r>
              <w:t>1, 2, 3 and every 3 years thereafter</w:t>
            </w:r>
          </w:p>
        </w:tc>
        <w:tc>
          <w:tcPr>
            <w:tcW w:w="745" w:type="dxa"/>
            <w:tcBorders>
              <w:top w:val="single" w:sz="4" w:space="0" w:color="auto"/>
              <w:left w:val="single" w:sz="4" w:space="0" w:color="auto"/>
              <w:bottom w:val="single" w:sz="4" w:space="0" w:color="auto"/>
              <w:right w:val="single" w:sz="4" w:space="0" w:color="auto"/>
            </w:tcBorders>
          </w:tcPr>
          <w:p w14:paraId="3753D501"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261F4DDF"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19FB3AEE"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56108AE9"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53ADED4D"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527588F3"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5" w:type="dxa"/>
            <w:tcBorders>
              <w:top w:val="single" w:sz="4" w:space="0" w:color="auto"/>
              <w:left w:val="single" w:sz="4" w:space="0" w:color="auto"/>
              <w:bottom w:val="single" w:sz="4" w:space="0" w:color="auto"/>
              <w:right w:val="single" w:sz="4" w:space="0" w:color="auto"/>
            </w:tcBorders>
          </w:tcPr>
          <w:p w14:paraId="0213B44A"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48F81E79"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71B5EC83"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6B3F454A"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755210B4"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6857CE16"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r>
      <w:tr w:rsidR="004E7C84" w14:paraId="72999A25" w14:textId="77777777" w:rsidTr="004E7C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6B296132" w14:textId="6F504455" w:rsidR="004E7C84" w:rsidRDefault="004E7C84" w:rsidP="004E7C84">
            <w:pPr>
              <w:pStyle w:val="MVVTable"/>
            </w:pPr>
            <w:r w:rsidRPr="00931057">
              <w:lastRenderedPageBreak/>
              <w:t xml:space="preserve">Beating up </w:t>
            </w:r>
          </w:p>
        </w:tc>
        <w:tc>
          <w:tcPr>
            <w:tcW w:w="2531" w:type="dxa"/>
            <w:tcBorders>
              <w:right w:val="single" w:sz="4" w:space="0" w:color="auto"/>
            </w:tcBorders>
          </w:tcPr>
          <w:p w14:paraId="2D82BCA4" w14:textId="755A520F" w:rsidR="004E7C84" w:rsidRDefault="004E7C84" w:rsidP="004E7C84">
            <w:pPr>
              <w:pStyle w:val="MVVTable"/>
              <w:cnfStyle w:val="000000100000" w:firstRow="0" w:lastRow="0" w:firstColumn="0" w:lastColumn="0" w:oddVBand="0" w:evenVBand="0" w:oddHBand="1" w:evenHBand="0" w:firstRowFirstColumn="0" w:firstRowLastColumn="0" w:lastRowFirstColumn="0" w:lastRowLastColumn="0"/>
            </w:pPr>
            <w:r w:rsidRPr="00BC59C1">
              <w:t>1, 2</w:t>
            </w:r>
          </w:p>
        </w:tc>
        <w:tc>
          <w:tcPr>
            <w:tcW w:w="745"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0B8BB4A0"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099D17D3"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6AA7A7E1"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3CE065B7"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07AAE471"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420A770D"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5" w:type="dxa"/>
            <w:tcBorders>
              <w:top w:val="single" w:sz="4" w:space="0" w:color="auto"/>
              <w:left w:val="single" w:sz="4" w:space="0" w:color="auto"/>
              <w:bottom w:val="single" w:sz="4" w:space="0" w:color="auto"/>
              <w:right w:val="single" w:sz="4" w:space="0" w:color="auto"/>
            </w:tcBorders>
          </w:tcPr>
          <w:p w14:paraId="268609D0"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7F332D1A"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695635A7"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2B554792"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01A78834"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1320F667"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r>
      <w:tr w:rsidR="004E7C84" w14:paraId="1C56814E" w14:textId="77777777" w:rsidTr="004E7C84">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6C9AE0AD" w14:textId="250AF9EB" w:rsidR="004E7C84" w:rsidRDefault="004E7C84" w:rsidP="004E7C84">
            <w:pPr>
              <w:pStyle w:val="MVVTable"/>
            </w:pPr>
            <w:r>
              <w:t>Monitoring</w:t>
            </w:r>
          </w:p>
        </w:tc>
        <w:tc>
          <w:tcPr>
            <w:tcW w:w="2531" w:type="dxa"/>
            <w:tcBorders>
              <w:right w:val="single" w:sz="4" w:space="0" w:color="auto"/>
            </w:tcBorders>
          </w:tcPr>
          <w:p w14:paraId="0CAA39A6" w14:textId="31227893" w:rsidR="004E7C84" w:rsidRDefault="004E7C84" w:rsidP="004E7C84">
            <w:pPr>
              <w:pStyle w:val="MVVTable"/>
              <w:cnfStyle w:val="000000010000" w:firstRow="0" w:lastRow="0" w:firstColumn="0" w:lastColumn="0" w:oddVBand="0" w:evenVBand="0" w:oddHBand="0" w:evenHBand="1" w:firstRowFirstColumn="0" w:firstRowLastColumn="0" w:lastRowFirstColumn="0" w:lastRowLastColumn="0"/>
            </w:pPr>
            <w:r>
              <w:t>1, 2, 5 and every 3 years thereafter</w:t>
            </w:r>
          </w:p>
        </w:tc>
        <w:tc>
          <w:tcPr>
            <w:tcW w:w="745"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79723EE3"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2EE38367"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6934C07C"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27C94C7C"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7087F90D"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2B6A56EB"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5"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29953E21"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5D7D39C6"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281E4D34"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2D84896D"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5098E3A7"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14625B55"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r>
      <w:tr w:rsidR="004E7C84" w14:paraId="3BA0B2AD" w14:textId="77777777" w:rsidTr="004E7C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3C4AF37E" w14:textId="6ABD431F" w:rsidR="004E7C84" w:rsidRPr="00A47EC0" w:rsidRDefault="004E7C84" w:rsidP="004E7C84">
            <w:pPr>
              <w:pStyle w:val="MVVTable"/>
              <w:rPr>
                <w:i/>
                <w:iCs/>
              </w:rPr>
            </w:pPr>
            <w:r w:rsidRPr="00A47EC0">
              <w:rPr>
                <w:i/>
                <w:iCs/>
              </w:rPr>
              <w:t>Species</w:t>
            </w:r>
            <w:r>
              <w:rPr>
                <w:i/>
                <w:iCs/>
              </w:rPr>
              <w:t>-r</w:t>
            </w:r>
            <w:r w:rsidRPr="00A47EC0">
              <w:rPr>
                <w:i/>
                <w:iCs/>
              </w:rPr>
              <w:t xml:space="preserve">ich </w:t>
            </w:r>
            <w:r>
              <w:rPr>
                <w:i/>
                <w:iCs/>
              </w:rPr>
              <w:t>g</w:t>
            </w:r>
            <w:r w:rsidRPr="00A47EC0">
              <w:rPr>
                <w:i/>
                <w:iCs/>
              </w:rPr>
              <w:t>rassland</w:t>
            </w:r>
          </w:p>
        </w:tc>
        <w:tc>
          <w:tcPr>
            <w:tcW w:w="2531" w:type="dxa"/>
          </w:tcPr>
          <w:p w14:paraId="226BF80D" w14:textId="77777777" w:rsidR="004E7C84" w:rsidRPr="00A47EC0" w:rsidRDefault="004E7C84" w:rsidP="004E7C84">
            <w:pPr>
              <w:pStyle w:val="MVVTable"/>
              <w:cnfStyle w:val="000000100000" w:firstRow="0" w:lastRow="0" w:firstColumn="0" w:lastColumn="0" w:oddVBand="0" w:evenVBand="0" w:oddHBand="1" w:evenHBand="0" w:firstRowFirstColumn="0" w:firstRowLastColumn="0" w:lastRowFirstColumn="0" w:lastRowLastColumn="0"/>
              <w:rPr>
                <w:i/>
                <w:iCs/>
              </w:rPr>
            </w:pPr>
          </w:p>
        </w:tc>
        <w:tc>
          <w:tcPr>
            <w:tcW w:w="745" w:type="dxa"/>
            <w:tcBorders>
              <w:top w:val="single" w:sz="4" w:space="0" w:color="auto"/>
              <w:bottom w:val="single" w:sz="4" w:space="0" w:color="auto"/>
            </w:tcBorders>
          </w:tcPr>
          <w:p w14:paraId="2317C4F2"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61EB308F"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16B2C414"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6318FCD8"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50A8D28B"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77A203CC"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5" w:type="dxa"/>
            <w:tcBorders>
              <w:top w:val="single" w:sz="4" w:space="0" w:color="auto"/>
              <w:bottom w:val="single" w:sz="4" w:space="0" w:color="auto"/>
            </w:tcBorders>
          </w:tcPr>
          <w:p w14:paraId="1D789921"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36974FBF"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65DB142C"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20A1C842"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798C5182"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171FD7A6"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r>
      <w:tr w:rsidR="004E7C84" w14:paraId="4589436F" w14:textId="77777777" w:rsidTr="004E7C84">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420EB5E7" w14:textId="155B2FCD" w:rsidR="004E7C84" w:rsidRDefault="004E7C84" w:rsidP="004E7C84">
            <w:pPr>
              <w:pStyle w:val="MVVTable"/>
            </w:pPr>
            <w:r w:rsidRPr="00C26E8B">
              <w:t xml:space="preserve">Weed </w:t>
            </w:r>
            <w:r>
              <w:t>c</w:t>
            </w:r>
            <w:r w:rsidRPr="00C26E8B">
              <w:t>ontrol</w:t>
            </w:r>
          </w:p>
        </w:tc>
        <w:tc>
          <w:tcPr>
            <w:tcW w:w="2531" w:type="dxa"/>
            <w:tcBorders>
              <w:right w:val="single" w:sz="4" w:space="0" w:color="auto"/>
            </w:tcBorders>
          </w:tcPr>
          <w:p w14:paraId="4965432C" w14:textId="12F505C1" w:rsidR="004E7C84" w:rsidRDefault="004E7C84" w:rsidP="004E7C84">
            <w:pPr>
              <w:pStyle w:val="MVVTable"/>
              <w:cnfStyle w:val="000000010000" w:firstRow="0" w:lastRow="0" w:firstColumn="0" w:lastColumn="0" w:oddVBand="0" w:evenVBand="0" w:oddHBand="0" w:evenHBand="1" w:firstRowFirstColumn="0" w:firstRowLastColumn="0" w:lastRowFirstColumn="0" w:lastRowLastColumn="0"/>
            </w:pPr>
            <w:r w:rsidRPr="00BC59C1">
              <w:t>1, 2, 3</w:t>
            </w:r>
            <w:r>
              <w:t xml:space="preserve"> and when required after monitoring</w:t>
            </w:r>
          </w:p>
        </w:tc>
        <w:tc>
          <w:tcPr>
            <w:tcW w:w="745" w:type="dxa"/>
            <w:tcBorders>
              <w:top w:val="single" w:sz="4" w:space="0" w:color="auto"/>
              <w:left w:val="single" w:sz="4" w:space="0" w:color="auto"/>
              <w:bottom w:val="single" w:sz="4" w:space="0" w:color="auto"/>
              <w:right w:val="single" w:sz="4" w:space="0" w:color="auto"/>
            </w:tcBorders>
          </w:tcPr>
          <w:p w14:paraId="4CCECA2C"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342ED5FF"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03D47394"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0862A360"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4B224C9A"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7DE188A8"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5" w:type="dxa"/>
            <w:tcBorders>
              <w:top w:val="single" w:sz="4" w:space="0" w:color="auto"/>
              <w:left w:val="single" w:sz="4" w:space="0" w:color="auto"/>
              <w:bottom w:val="single" w:sz="4" w:space="0" w:color="auto"/>
              <w:right w:val="single" w:sz="4" w:space="0" w:color="auto"/>
            </w:tcBorders>
          </w:tcPr>
          <w:p w14:paraId="504497A1"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7279EC67"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4A6F215B"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245F764E"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7D4A446E"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253035B6"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r>
      <w:tr w:rsidR="004E7C84" w14:paraId="17E34AB3" w14:textId="77777777" w:rsidTr="004E7C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3524665F" w14:textId="15856689" w:rsidR="004E7C84" w:rsidRDefault="004E7C84" w:rsidP="004E7C84">
            <w:pPr>
              <w:pStyle w:val="MVVTable"/>
            </w:pPr>
            <w:r w:rsidRPr="00C26E8B">
              <w:t>Cutting</w:t>
            </w:r>
            <w:r>
              <w:t xml:space="preserve"> regime</w:t>
            </w:r>
          </w:p>
        </w:tc>
        <w:tc>
          <w:tcPr>
            <w:tcW w:w="2531" w:type="dxa"/>
            <w:tcBorders>
              <w:right w:val="single" w:sz="4" w:space="0" w:color="auto"/>
            </w:tcBorders>
          </w:tcPr>
          <w:p w14:paraId="50782A58" w14:textId="2AE24C07" w:rsidR="004E7C84" w:rsidRDefault="004E7C84" w:rsidP="004E7C84">
            <w:pPr>
              <w:pStyle w:val="MVVTable"/>
              <w:cnfStyle w:val="000000100000" w:firstRow="0" w:lastRow="0" w:firstColumn="0" w:lastColumn="0" w:oddVBand="0" w:evenVBand="0" w:oddHBand="1" w:evenHBand="0" w:firstRowFirstColumn="0" w:firstRowLastColumn="0" w:lastRowFirstColumn="0" w:lastRowLastColumn="0"/>
            </w:pPr>
            <w:r>
              <w:t>Every Year</w:t>
            </w:r>
          </w:p>
        </w:tc>
        <w:tc>
          <w:tcPr>
            <w:tcW w:w="745" w:type="dxa"/>
            <w:tcBorders>
              <w:top w:val="single" w:sz="4" w:space="0" w:color="auto"/>
              <w:left w:val="single" w:sz="4" w:space="0" w:color="auto"/>
              <w:bottom w:val="single" w:sz="4" w:space="0" w:color="auto"/>
              <w:right w:val="single" w:sz="4" w:space="0" w:color="auto"/>
            </w:tcBorders>
          </w:tcPr>
          <w:p w14:paraId="2CFD5806"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0E26A0CB"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7AF35193"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638D7FB1"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46689CEA"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3658A143"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5" w:type="dxa"/>
            <w:tcBorders>
              <w:top w:val="single" w:sz="4" w:space="0" w:color="auto"/>
              <w:left w:val="single" w:sz="4" w:space="0" w:color="auto"/>
              <w:bottom w:val="single" w:sz="4" w:space="0" w:color="auto"/>
              <w:right w:val="single" w:sz="4" w:space="0" w:color="auto"/>
            </w:tcBorders>
          </w:tcPr>
          <w:p w14:paraId="012F6288"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11E3B10F"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670C4206"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5C4DC0A6"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2DE48802"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33427730"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r>
      <w:tr w:rsidR="004E7C84" w14:paraId="5BAB2F3B" w14:textId="77777777" w:rsidTr="004E7C84">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259D5F17" w14:textId="468B6768" w:rsidR="004E7C84" w:rsidRDefault="004E7C84" w:rsidP="004E7C84">
            <w:pPr>
              <w:pStyle w:val="MVVTable"/>
            </w:pPr>
            <w:r>
              <w:t>Monitoring</w:t>
            </w:r>
          </w:p>
        </w:tc>
        <w:tc>
          <w:tcPr>
            <w:tcW w:w="2531" w:type="dxa"/>
            <w:tcBorders>
              <w:right w:val="single" w:sz="4" w:space="0" w:color="auto"/>
            </w:tcBorders>
          </w:tcPr>
          <w:p w14:paraId="2155BAAB" w14:textId="7FAFBA93" w:rsidR="004E7C84" w:rsidRDefault="004E7C84" w:rsidP="004E7C84">
            <w:pPr>
              <w:pStyle w:val="MVVTable"/>
              <w:cnfStyle w:val="000000010000" w:firstRow="0" w:lastRow="0" w:firstColumn="0" w:lastColumn="0" w:oddVBand="0" w:evenVBand="0" w:oddHBand="0" w:evenHBand="1" w:firstRowFirstColumn="0" w:firstRowLastColumn="0" w:lastRowFirstColumn="0" w:lastRowLastColumn="0"/>
            </w:pPr>
            <w:r>
              <w:t>1, 2, 5 and every 5 years thereafter</w:t>
            </w:r>
          </w:p>
        </w:tc>
        <w:tc>
          <w:tcPr>
            <w:tcW w:w="745"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70E6E645"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651CCF17"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1D418019"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74DBF148"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34C44BD2"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699D8A15"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5"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5BC73CD1"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0574FB11"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73D0662F"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1CECFCF5"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4AB0FB6D"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02AA55D3"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r>
      <w:tr w:rsidR="004E7C84" w14:paraId="0F1452BE" w14:textId="77777777" w:rsidTr="004E7C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216972F9" w14:textId="56B95D2E" w:rsidR="004E7C84" w:rsidRPr="00A47EC0" w:rsidRDefault="004E7C84" w:rsidP="004E7C84">
            <w:pPr>
              <w:pStyle w:val="MVVTable"/>
              <w:rPr>
                <w:i/>
                <w:iCs/>
              </w:rPr>
            </w:pPr>
            <w:r w:rsidRPr="00A47EC0">
              <w:rPr>
                <w:i/>
                <w:iCs/>
              </w:rPr>
              <w:t>Hedgerow</w:t>
            </w:r>
          </w:p>
        </w:tc>
        <w:tc>
          <w:tcPr>
            <w:tcW w:w="2531" w:type="dxa"/>
          </w:tcPr>
          <w:p w14:paraId="656C7C8B" w14:textId="77777777" w:rsidR="004E7C84" w:rsidRDefault="004E7C84" w:rsidP="004E7C84">
            <w:pPr>
              <w:pStyle w:val="MVVTable"/>
              <w:cnfStyle w:val="000000100000" w:firstRow="0" w:lastRow="0" w:firstColumn="0" w:lastColumn="0" w:oddVBand="0" w:evenVBand="0" w:oddHBand="1" w:evenHBand="0" w:firstRowFirstColumn="0" w:firstRowLastColumn="0" w:lastRowFirstColumn="0" w:lastRowLastColumn="0"/>
            </w:pPr>
          </w:p>
        </w:tc>
        <w:tc>
          <w:tcPr>
            <w:tcW w:w="745" w:type="dxa"/>
            <w:tcBorders>
              <w:top w:val="single" w:sz="4" w:space="0" w:color="auto"/>
              <w:bottom w:val="single" w:sz="4" w:space="0" w:color="auto"/>
            </w:tcBorders>
          </w:tcPr>
          <w:p w14:paraId="0DF2C248"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3513F935"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5A4C30CE"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37F944C6"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70D03605"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7EB552B3"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5" w:type="dxa"/>
            <w:tcBorders>
              <w:top w:val="single" w:sz="4" w:space="0" w:color="auto"/>
              <w:bottom w:val="single" w:sz="4" w:space="0" w:color="auto"/>
            </w:tcBorders>
          </w:tcPr>
          <w:p w14:paraId="0D32AB05"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6BD79A62"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494A8AF3"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4BC1751A"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57B644B4"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06769A91"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r>
      <w:tr w:rsidR="004E7C84" w14:paraId="552B226A" w14:textId="77777777" w:rsidTr="004E7C84">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061BE3E4" w14:textId="6231F955" w:rsidR="004E7C84" w:rsidRDefault="004E7C84" w:rsidP="004E7C84">
            <w:pPr>
              <w:pStyle w:val="MVVTable"/>
            </w:pPr>
            <w:r w:rsidRPr="005D6429">
              <w:t xml:space="preserve">Weed </w:t>
            </w:r>
            <w:r>
              <w:t>c</w:t>
            </w:r>
            <w:r w:rsidRPr="005D6429">
              <w:t>ontrol</w:t>
            </w:r>
          </w:p>
        </w:tc>
        <w:tc>
          <w:tcPr>
            <w:tcW w:w="2531" w:type="dxa"/>
            <w:tcBorders>
              <w:right w:val="single" w:sz="4" w:space="0" w:color="auto"/>
            </w:tcBorders>
          </w:tcPr>
          <w:p w14:paraId="77026064" w14:textId="5A29FC17" w:rsidR="004E7C84" w:rsidRDefault="004E7C84" w:rsidP="004E7C84">
            <w:pPr>
              <w:pStyle w:val="MVVTable"/>
              <w:cnfStyle w:val="000000010000" w:firstRow="0" w:lastRow="0" w:firstColumn="0" w:lastColumn="0" w:oddVBand="0" w:evenVBand="0" w:oddHBand="0" w:evenHBand="1" w:firstRowFirstColumn="0" w:firstRowLastColumn="0" w:lastRowFirstColumn="0" w:lastRowLastColumn="0"/>
            </w:pPr>
            <w:r w:rsidRPr="005D6429">
              <w:t>1, 2, 3</w:t>
            </w:r>
            <w:r>
              <w:t xml:space="preserve"> and when required after monitoring</w:t>
            </w:r>
          </w:p>
        </w:tc>
        <w:tc>
          <w:tcPr>
            <w:tcW w:w="745" w:type="dxa"/>
            <w:tcBorders>
              <w:top w:val="single" w:sz="4" w:space="0" w:color="auto"/>
              <w:left w:val="single" w:sz="4" w:space="0" w:color="auto"/>
              <w:bottom w:val="single" w:sz="4" w:space="0" w:color="auto"/>
              <w:right w:val="single" w:sz="4" w:space="0" w:color="auto"/>
            </w:tcBorders>
          </w:tcPr>
          <w:p w14:paraId="3138CFDE"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6B8B5515"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5B4BF3DF"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0BD7ABEC"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6BEB4483"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3BB0563E"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5" w:type="dxa"/>
            <w:tcBorders>
              <w:top w:val="single" w:sz="4" w:space="0" w:color="auto"/>
              <w:left w:val="single" w:sz="4" w:space="0" w:color="auto"/>
              <w:bottom w:val="single" w:sz="4" w:space="0" w:color="auto"/>
              <w:right w:val="single" w:sz="4" w:space="0" w:color="auto"/>
            </w:tcBorders>
          </w:tcPr>
          <w:p w14:paraId="76E95DB7"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71BD2379"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0006CBAD"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1FC062EC"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329FBE9E"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3560946E"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r>
      <w:tr w:rsidR="004E7C84" w14:paraId="2BB6F883" w14:textId="77777777" w:rsidTr="004E7C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62E39184" w14:textId="7D9AE7E7" w:rsidR="004E7C84" w:rsidRPr="005D6429" w:rsidRDefault="004E7C84" w:rsidP="004E7C84">
            <w:pPr>
              <w:pStyle w:val="MVVTable"/>
            </w:pPr>
            <w:r w:rsidRPr="00931057">
              <w:t xml:space="preserve">Beating up </w:t>
            </w:r>
          </w:p>
        </w:tc>
        <w:tc>
          <w:tcPr>
            <w:tcW w:w="2531" w:type="dxa"/>
            <w:tcBorders>
              <w:right w:val="single" w:sz="4" w:space="0" w:color="auto"/>
            </w:tcBorders>
          </w:tcPr>
          <w:p w14:paraId="4F5258AF" w14:textId="3ABF81A1" w:rsidR="004E7C84" w:rsidRPr="005D6429" w:rsidRDefault="004E7C84" w:rsidP="004E7C84">
            <w:pPr>
              <w:pStyle w:val="MVVTable"/>
              <w:cnfStyle w:val="000000100000" w:firstRow="0" w:lastRow="0" w:firstColumn="0" w:lastColumn="0" w:oddVBand="0" w:evenVBand="0" w:oddHBand="1" w:evenHBand="0" w:firstRowFirstColumn="0" w:firstRowLastColumn="0" w:lastRowFirstColumn="0" w:lastRowLastColumn="0"/>
            </w:pPr>
            <w:r w:rsidRPr="00BC59C1">
              <w:t>1, 2</w:t>
            </w:r>
          </w:p>
        </w:tc>
        <w:tc>
          <w:tcPr>
            <w:tcW w:w="745"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25210259"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left w:val="single" w:sz="4" w:space="0" w:color="auto"/>
              <w:bottom w:val="single" w:sz="4" w:space="0" w:color="auto"/>
              <w:right w:val="single" w:sz="4" w:space="0" w:color="auto"/>
            </w:tcBorders>
            <w:shd w:val="clear" w:color="auto" w:fill="A1AFE1" w:themeFill="accent1" w:themeFillTint="66"/>
          </w:tcPr>
          <w:p w14:paraId="7E63E2D3"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left w:val="single" w:sz="4" w:space="0" w:color="auto"/>
              <w:bottom w:val="single" w:sz="4" w:space="0" w:color="auto"/>
              <w:right w:val="single" w:sz="4" w:space="0" w:color="auto"/>
            </w:tcBorders>
            <w:shd w:val="clear" w:color="auto" w:fill="A1AFE1" w:themeFill="accent1" w:themeFillTint="66"/>
          </w:tcPr>
          <w:p w14:paraId="5901B854"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left w:val="single" w:sz="4" w:space="0" w:color="auto"/>
              <w:bottom w:val="single" w:sz="4" w:space="0" w:color="auto"/>
              <w:right w:val="single" w:sz="4" w:space="0" w:color="auto"/>
            </w:tcBorders>
            <w:shd w:val="clear" w:color="auto" w:fill="E4E4E4" w:themeFill="background2" w:themeFillTint="33"/>
          </w:tcPr>
          <w:p w14:paraId="32095C23"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left w:val="single" w:sz="4" w:space="0" w:color="auto"/>
              <w:bottom w:val="single" w:sz="4" w:space="0" w:color="auto"/>
              <w:right w:val="single" w:sz="4" w:space="0" w:color="auto"/>
            </w:tcBorders>
          </w:tcPr>
          <w:p w14:paraId="2C207A97"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left w:val="single" w:sz="4" w:space="0" w:color="auto"/>
              <w:bottom w:val="single" w:sz="4" w:space="0" w:color="auto"/>
              <w:right w:val="single" w:sz="4" w:space="0" w:color="auto"/>
            </w:tcBorders>
          </w:tcPr>
          <w:p w14:paraId="750BBE75"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5" w:type="dxa"/>
            <w:tcBorders>
              <w:left w:val="single" w:sz="4" w:space="0" w:color="auto"/>
              <w:bottom w:val="single" w:sz="4" w:space="0" w:color="auto"/>
              <w:right w:val="single" w:sz="4" w:space="0" w:color="auto"/>
            </w:tcBorders>
          </w:tcPr>
          <w:p w14:paraId="5E9672E8"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left w:val="single" w:sz="4" w:space="0" w:color="auto"/>
              <w:bottom w:val="single" w:sz="4" w:space="0" w:color="auto"/>
              <w:right w:val="single" w:sz="4" w:space="0" w:color="auto"/>
            </w:tcBorders>
          </w:tcPr>
          <w:p w14:paraId="4CC31768"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left w:val="single" w:sz="4" w:space="0" w:color="auto"/>
              <w:bottom w:val="single" w:sz="4" w:space="0" w:color="auto"/>
              <w:right w:val="single" w:sz="4" w:space="0" w:color="auto"/>
            </w:tcBorders>
          </w:tcPr>
          <w:p w14:paraId="7365C48C"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left w:val="single" w:sz="4" w:space="0" w:color="auto"/>
              <w:bottom w:val="single" w:sz="4" w:space="0" w:color="auto"/>
              <w:right w:val="single" w:sz="4" w:space="0" w:color="auto"/>
            </w:tcBorders>
          </w:tcPr>
          <w:p w14:paraId="223231E9"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left w:val="single" w:sz="4" w:space="0" w:color="auto"/>
              <w:bottom w:val="single" w:sz="4" w:space="0" w:color="auto"/>
              <w:right w:val="single" w:sz="4" w:space="0" w:color="auto"/>
            </w:tcBorders>
            <w:shd w:val="clear" w:color="auto" w:fill="A1AFE1" w:themeFill="accent1" w:themeFillTint="66"/>
          </w:tcPr>
          <w:p w14:paraId="7AB185A4"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left w:val="single" w:sz="4" w:space="0" w:color="auto"/>
              <w:bottom w:val="single" w:sz="4" w:space="0" w:color="auto"/>
              <w:right w:val="single" w:sz="4" w:space="0" w:color="auto"/>
            </w:tcBorders>
            <w:shd w:val="clear" w:color="auto" w:fill="A1AFE1" w:themeFill="accent1" w:themeFillTint="66"/>
          </w:tcPr>
          <w:p w14:paraId="0760E828"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r>
      <w:tr w:rsidR="004E7C84" w14:paraId="4C85FFFC" w14:textId="77777777" w:rsidTr="004E7C84">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6EFA51C2" w14:textId="7A58B6B4" w:rsidR="004E7C84" w:rsidRDefault="004E7C84" w:rsidP="004E7C84">
            <w:pPr>
              <w:pStyle w:val="MVVTable"/>
            </w:pPr>
            <w:r w:rsidRPr="005D6429">
              <w:t>Cutting</w:t>
            </w:r>
            <w:r>
              <w:t xml:space="preserve"> to promote dense growth</w:t>
            </w:r>
          </w:p>
        </w:tc>
        <w:tc>
          <w:tcPr>
            <w:tcW w:w="2531" w:type="dxa"/>
            <w:tcBorders>
              <w:right w:val="single" w:sz="4" w:space="0" w:color="auto"/>
            </w:tcBorders>
          </w:tcPr>
          <w:p w14:paraId="141F7EC8" w14:textId="0A9D275D" w:rsidR="004E7C84" w:rsidRDefault="004E7C84" w:rsidP="004E7C84">
            <w:pPr>
              <w:pStyle w:val="MVVTable"/>
              <w:cnfStyle w:val="000000010000" w:firstRow="0" w:lastRow="0" w:firstColumn="0" w:lastColumn="0" w:oddVBand="0" w:evenVBand="0" w:oddHBand="0" w:evenHBand="1" w:firstRowFirstColumn="0" w:firstRowLastColumn="0" w:lastRowFirstColumn="0" w:lastRowLastColumn="0"/>
            </w:pPr>
            <w:r>
              <w:t>1,2,3 and when required after monitoring</w:t>
            </w:r>
          </w:p>
        </w:tc>
        <w:tc>
          <w:tcPr>
            <w:tcW w:w="745"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174F8983"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615B2BAC"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01A75176"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0AECC588"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3862A596"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3B772CCB"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5" w:type="dxa"/>
            <w:tcBorders>
              <w:top w:val="single" w:sz="4" w:space="0" w:color="auto"/>
              <w:left w:val="single" w:sz="4" w:space="0" w:color="auto"/>
              <w:bottom w:val="single" w:sz="4" w:space="0" w:color="auto"/>
              <w:right w:val="single" w:sz="4" w:space="0" w:color="auto"/>
            </w:tcBorders>
          </w:tcPr>
          <w:p w14:paraId="65FE39DE"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64FED67C"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1F772EE9"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3A4F6EA5"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14548D28"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0AB7E983"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r>
      <w:tr w:rsidR="004E7C84" w14:paraId="105BDDBF" w14:textId="77777777" w:rsidTr="004E7C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0BB8E2CD" w14:textId="0C33C880" w:rsidR="004E7C84" w:rsidRDefault="004E7C84" w:rsidP="004E7C84">
            <w:pPr>
              <w:pStyle w:val="MVVTable"/>
            </w:pPr>
            <w:r>
              <w:t>Monitoring</w:t>
            </w:r>
          </w:p>
        </w:tc>
        <w:tc>
          <w:tcPr>
            <w:tcW w:w="2531" w:type="dxa"/>
            <w:tcBorders>
              <w:right w:val="single" w:sz="4" w:space="0" w:color="auto"/>
            </w:tcBorders>
          </w:tcPr>
          <w:p w14:paraId="4EE193E2" w14:textId="1395A5E5" w:rsidR="004E7C84" w:rsidRDefault="004E7C84" w:rsidP="004E7C84">
            <w:pPr>
              <w:pStyle w:val="MVVTable"/>
              <w:cnfStyle w:val="000000100000" w:firstRow="0" w:lastRow="0" w:firstColumn="0" w:lastColumn="0" w:oddVBand="0" w:evenVBand="0" w:oddHBand="1" w:evenHBand="0" w:firstRowFirstColumn="0" w:firstRowLastColumn="0" w:lastRowFirstColumn="0" w:lastRowLastColumn="0"/>
            </w:pPr>
            <w:r>
              <w:t>1, 2, 5 and every 5 years thereafter</w:t>
            </w:r>
          </w:p>
        </w:tc>
        <w:tc>
          <w:tcPr>
            <w:tcW w:w="745"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3EF334E5"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13410F55"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41F5F710"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1413E9B9"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5AFA0791"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450129B4"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5"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58A9CB09"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04DF00A6"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7A2894C0"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01DF8FA7"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78969D8E"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45275104"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r>
      <w:tr w:rsidR="004E7C84" w14:paraId="7F0469D2" w14:textId="77777777" w:rsidTr="004E7C84">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0A51BBF4" w14:textId="05C65824" w:rsidR="004E7C84" w:rsidRPr="00A47EC0" w:rsidRDefault="004E7C84" w:rsidP="004E7C84">
            <w:pPr>
              <w:pStyle w:val="MVVTable"/>
              <w:rPr>
                <w:i/>
                <w:iCs/>
              </w:rPr>
            </w:pPr>
            <w:r w:rsidRPr="00A47EC0">
              <w:rPr>
                <w:i/>
                <w:iCs/>
              </w:rPr>
              <w:t xml:space="preserve">Brown </w:t>
            </w:r>
            <w:r>
              <w:rPr>
                <w:i/>
                <w:iCs/>
              </w:rPr>
              <w:t>r</w:t>
            </w:r>
            <w:r w:rsidRPr="00A47EC0">
              <w:rPr>
                <w:i/>
                <w:iCs/>
              </w:rPr>
              <w:t>oof</w:t>
            </w:r>
          </w:p>
        </w:tc>
        <w:tc>
          <w:tcPr>
            <w:tcW w:w="2531" w:type="dxa"/>
            <w:tcBorders>
              <w:bottom w:val="single" w:sz="4" w:space="0" w:color="auto"/>
            </w:tcBorders>
          </w:tcPr>
          <w:p w14:paraId="7CA436B6" w14:textId="77777777" w:rsidR="004E7C84" w:rsidRDefault="004E7C84" w:rsidP="004E7C84">
            <w:pPr>
              <w:pStyle w:val="MVVTable"/>
              <w:cnfStyle w:val="000000010000" w:firstRow="0" w:lastRow="0" w:firstColumn="0" w:lastColumn="0" w:oddVBand="0" w:evenVBand="0" w:oddHBand="0" w:evenHBand="1" w:firstRowFirstColumn="0" w:firstRowLastColumn="0" w:lastRowFirstColumn="0" w:lastRowLastColumn="0"/>
            </w:pPr>
          </w:p>
        </w:tc>
        <w:tc>
          <w:tcPr>
            <w:tcW w:w="745" w:type="dxa"/>
            <w:tcBorders>
              <w:top w:val="single" w:sz="4" w:space="0" w:color="auto"/>
              <w:bottom w:val="single" w:sz="4" w:space="0" w:color="auto"/>
            </w:tcBorders>
          </w:tcPr>
          <w:p w14:paraId="42D3D15D"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bottom w:val="single" w:sz="4" w:space="0" w:color="auto"/>
            </w:tcBorders>
          </w:tcPr>
          <w:p w14:paraId="5313B054"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bottom w:val="single" w:sz="4" w:space="0" w:color="auto"/>
            </w:tcBorders>
          </w:tcPr>
          <w:p w14:paraId="356074A9"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bottom w:val="single" w:sz="4" w:space="0" w:color="auto"/>
            </w:tcBorders>
          </w:tcPr>
          <w:p w14:paraId="506851AF"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bottom w:val="single" w:sz="4" w:space="0" w:color="auto"/>
            </w:tcBorders>
          </w:tcPr>
          <w:p w14:paraId="4D127BB1"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bottom w:val="single" w:sz="4" w:space="0" w:color="auto"/>
            </w:tcBorders>
          </w:tcPr>
          <w:p w14:paraId="59201C53"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5" w:type="dxa"/>
            <w:tcBorders>
              <w:top w:val="single" w:sz="4" w:space="0" w:color="auto"/>
              <w:bottom w:val="single" w:sz="4" w:space="0" w:color="auto"/>
            </w:tcBorders>
          </w:tcPr>
          <w:p w14:paraId="3FEB92FD"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bottom w:val="single" w:sz="4" w:space="0" w:color="auto"/>
            </w:tcBorders>
          </w:tcPr>
          <w:p w14:paraId="4B72D0E5"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bottom w:val="single" w:sz="4" w:space="0" w:color="auto"/>
            </w:tcBorders>
          </w:tcPr>
          <w:p w14:paraId="0EC4CAFE"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bottom w:val="single" w:sz="4" w:space="0" w:color="auto"/>
            </w:tcBorders>
          </w:tcPr>
          <w:p w14:paraId="2EAC3808"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bottom w:val="single" w:sz="4" w:space="0" w:color="auto"/>
            </w:tcBorders>
          </w:tcPr>
          <w:p w14:paraId="1FEE68DE"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bottom w:val="single" w:sz="4" w:space="0" w:color="auto"/>
              <w:right w:val="nil"/>
            </w:tcBorders>
          </w:tcPr>
          <w:p w14:paraId="1839DDF3"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r>
      <w:tr w:rsidR="004E7C84" w14:paraId="3096030D" w14:textId="77777777" w:rsidTr="004E7C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1FFD62E2" w14:textId="3D4BC80A" w:rsidR="004E7C84" w:rsidRDefault="004E7C84" w:rsidP="004E7C84">
            <w:pPr>
              <w:pStyle w:val="MVVTable"/>
            </w:pPr>
            <w:r w:rsidRPr="00C26E8B">
              <w:lastRenderedPageBreak/>
              <w:t xml:space="preserve">Weed </w:t>
            </w:r>
            <w:r>
              <w:t>c</w:t>
            </w:r>
            <w:r w:rsidRPr="00C26E8B">
              <w:t>ontrol</w:t>
            </w:r>
          </w:p>
        </w:tc>
        <w:tc>
          <w:tcPr>
            <w:tcW w:w="2531" w:type="dxa"/>
            <w:tcBorders>
              <w:top w:val="single" w:sz="4" w:space="0" w:color="auto"/>
              <w:right w:val="single" w:sz="4" w:space="0" w:color="auto"/>
            </w:tcBorders>
          </w:tcPr>
          <w:p w14:paraId="56C74E91" w14:textId="09185D1A" w:rsidR="004E7C84" w:rsidRDefault="004E7C84" w:rsidP="004E7C84">
            <w:pPr>
              <w:pStyle w:val="MVVTable"/>
              <w:cnfStyle w:val="000000100000" w:firstRow="0" w:lastRow="0" w:firstColumn="0" w:lastColumn="0" w:oddVBand="0" w:evenVBand="0" w:oddHBand="1" w:evenHBand="0" w:firstRowFirstColumn="0" w:firstRowLastColumn="0" w:lastRowFirstColumn="0" w:lastRowLastColumn="0"/>
            </w:pPr>
            <w:r w:rsidRPr="00BC59C1">
              <w:t>1, 2, 3</w:t>
            </w:r>
            <w:r>
              <w:t xml:space="preserve"> and when required after monitoring</w:t>
            </w:r>
          </w:p>
        </w:tc>
        <w:tc>
          <w:tcPr>
            <w:tcW w:w="745" w:type="dxa"/>
            <w:tcBorders>
              <w:top w:val="single" w:sz="4" w:space="0" w:color="auto"/>
              <w:left w:val="single" w:sz="4" w:space="0" w:color="auto"/>
              <w:bottom w:val="single" w:sz="4" w:space="0" w:color="auto"/>
              <w:right w:val="single" w:sz="4" w:space="0" w:color="auto"/>
            </w:tcBorders>
          </w:tcPr>
          <w:p w14:paraId="371E020B"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15413305"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014F0430"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4F604FD9"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3CE40A54"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136D1D4C"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5" w:type="dxa"/>
            <w:tcBorders>
              <w:top w:val="single" w:sz="4" w:space="0" w:color="auto"/>
              <w:left w:val="single" w:sz="4" w:space="0" w:color="auto"/>
              <w:bottom w:val="single" w:sz="4" w:space="0" w:color="auto"/>
              <w:right w:val="single" w:sz="4" w:space="0" w:color="auto"/>
            </w:tcBorders>
          </w:tcPr>
          <w:p w14:paraId="5C09ABD9"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7A12895B"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342C6CFC"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275DBC04"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5202AF55"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4C0D2D77"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r>
      <w:tr w:rsidR="004E7C84" w14:paraId="5C99F90A" w14:textId="77777777" w:rsidTr="004E7C84">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3335F63B" w14:textId="5923EE1D" w:rsidR="004E7C84" w:rsidRDefault="004E7C84" w:rsidP="004E7C84">
            <w:pPr>
              <w:pStyle w:val="MVVTable"/>
            </w:pPr>
            <w:r w:rsidRPr="00C26E8B">
              <w:t>Cutting</w:t>
            </w:r>
            <w:r>
              <w:t xml:space="preserve"> regime</w:t>
            </w:r>
          </w:p>
        </w:tc>
        <w:tc>
          <w:tcPr>
            <w:tcW w:w="2531" w:type="dxa"/>
            <w:tcBorders>
              <w:right w:val="single" w:sz="4" w:space="0" w:color="auto"/>
            </w:tcBorders>
          </w:tcPr>
          <w:p w14:paraId="3834127F" w14:textId="33CD8133" w:rsidR="004E7C84" w:rsidRDefault="004E7C84" w:rsidP="004E7C84">
            <w:pPr>
              <w:pStyle w:val="MVVTable"/>
              <w:cnfStyle w:val="000000010000" w:firstRow="0" w:lastRow="0" w:firstColumn="0" w:lastColumn="0" w:oddVBand="0" w:evenVBand="0" w:oddHBand="0" w:evenHBand="1" w:firstRowFirstColumn="0" w:firstRowLastColumn="0" w:lastRowFirstColumn="0" w:lastRowLastColumn="0"/>
            </w:pPr>
            <w:r>
              <w:t>Only if/when advised after monitoring</w:t>
            </w:r>
          </w:p>
        </w:tc>
        <w:tc>
          <w:tcPr>
            <w:tcW w:w="745" w:type="dxa"/>
            <w:tcBorders>
              <w:top w:val="single" w:sz="4" w:space="0" w:color="auto"/>
              <w:left w:val="single" w:sz="4" w:space="0" w:color="auto"/>
              <w:bottom w:val="single" w:sz="4" w:space="0" w:color="auto"/>
              <w:right w:val="single" w:sz="4" w:space="0" w:color="auto"/>
            </w:tcBorders>
          </w:tcPr>
          <w:p w14:paraId="40B65C8A"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2F090222"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07A3B0B1"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2DBE1DB7"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7186BDC9"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592BACB9"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5" w:type="dxa"/>
            <w:tcBorders>
              <w:top w:val="single" w:sz="4" w:space="0" w:color="auto"/>
              <w:left w:val="single" w:sz="4" w:space="0" w:color="auto"/>
              <w:bottom w:val="single" w:sz="4" w:space="0" w:color="auto"/>
              <w:right w:val="single" w:sz="4" w:space="0" w:color="auto"/>
            </w:tcBorders>
          </w:tcPr>
          <w:p w14:paraId="7B8E13D7"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149C08C2"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4108B273"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05B2B38F"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339F16E5"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793E0D87"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r>
      <w:tr w:rsidR="004E7C84" w14:paraId="2B37D8B4" w14:textId="77777777" w:rsidTr="004E7C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070A28C9" w14:textId="58A26D8D" w:rsidR="004E7C84" w:rsidRDefault="004E7C84" w:rsidP="004E7C84">
            <w:pPr>
              <w:pStyle w:val="MVVTable"/>
            </w:pPr>
            <w:r>
              <w:t>Monitoring</w:t>
            </w:r>
          </w:p>
        </w:tc>
        <w:tc>
          <w:tcPr>
            <w:tcW w:w="2531" w:type="dxa"/>
            <w:tcBorders>
              <w:right w:val="single" w:sz="4" w:space="0" w:color="auto"/>
            </w:tcBorders>
          </w:tcPr>
          <w:p w14:paraId="2BCB4A76" w14:textId="6F0A0BD8" w:rsidR="004E7C84" w:rsidRDefault="004E7C84" w:rsidP="004E7C84">
            <w:pPr>
              <w:pStyle w:val="MVVTable"/>
              <w:cnfStyle w:val="000000100000" w:firstRow="0" w:lastRow="0" w:firstColumn="0" w:lastColumn="0" w:oddVBand="0" w:evenVBand="0" w:oddHBand="1" w:evenHBand="0" w:firstRowFirstColumn="0" w:firstRowLastColumn="0" w:lastRowFirstColumn="0" w:lastRowLastColumn="0"/>
            </w:pPr>
            <w:r>
              <w:t>1, 2, 5 and every 5 years thereafter</w:t>
            </w:r>
          </w:p>
        </w:tc>
        <w:tc>
          <w:tcPr>
            <w:tcW w:w="745"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30F4677C"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2B32D8FD"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58BB2CB0"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1FAE406B"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7AEA1299"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00D86D99"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5"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09F13D5C"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06CB9D70"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4C637457"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1E731AF7"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40DE405C"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2957DFF7"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r>
      <w:tr w:rsidR="004E7C84" w14:paraId="6A58227D" w14:textId="77777777" w:rsidTr="004E7C84">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64B6711A" w14:textId="16755CBC" w:rsidR="004E7C84" w:rsidRPr="00A47EC0" w:rsidRDefault="004E7C84" w:rsidP="004E7C84">
            <w:pPr>
              <w:pStyle w:val="MVVTable"/>
              <w:rPr>
                <w:i/>
                <w:iCs/>
              </w:rPr>
            </w:pPr>
            <w:r w:rsidRPr="00A47EC0">
              <w:rPr>
                <w:i/>
                <w:iCs/>
              </w:rPr>
              <w:t xml:space="preserve">Green </w:t>
            </w:r>
            <w:r>
              <w:rPr>
                <w:i/>
                <w:iCs/>
              </w:rPr>
              <w:t>w</w:t>
            </w:r>
            <w:r w:rsidRPr="00A47EC0">
              <w:rPr>
                <w:i/>
                <w:iCs/>
              </w:rPr>
              <w:t>all</w:t>
            </w:r>
          </w:p>
        </w:tc>
        <w:tc>
          <w:tcPr>
            <w:tcW w:w="2531" w:type="dxa"/>
          </w:tcPr>
          <w:p w14:paraId="461DD14E" w14:textId="77777777" w:rsidR="004E7C84" w:rsidRDefault="004E7C84" w:rsidP="004E7C84">
            <w:pPr>
              <w:pStyle w:val="MVVTable"/>
              <w:cnfStyle w:val="000000010000" w:firstRow="0" w:lastRow="0" w:firstColumn="0" w:lastColumn="0" w:oddVBand="0" w:evenVBand="0" w:oddHBand="0" w:evenHBand="1" w:firstRowFirstColumn="0" w:firstRowLastColumn="0" w:lastRowFirstColumn="0" w:lastRowLastColumn="0"/>
            </w:pPr>
          </w:p>
        </w:tc>
        <w:tc>
          <w:tcPr>
            <w:tcW w:w="745" w:type="dxa"/>
            <w:tcBorders>
              <w:top w:val="single" w:sz="4" w:space="0" w:color="auto"/>
              <w:bottom w:val="single" w:sz="4" w:space="0" w:color="auto"/>
            </w:tcBorders>
          </w:tcPr>
          <w:p w14:paraId="00F37588"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bottom w:val="single" w:sz="4" w:space="0" w:color="auto"/>
            </w:tcBorders>
          </w:tcPr>
          <w:p w14:paraId="16F08DDE"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bottom w:val="single" w:sz="4" w:space="0" w:color="auto"/>
            </w:tcBorders>
          </w:tcPr>
          <w:p w14:paraId="257F3E9D"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bottom w:val="single" w:sz="4" w:space="0" w:color="auto"/>
            </w:tcBorders>
          </w:tcPr>
          <w:p w14:paraId="1D91DE86"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bottom w:val="single" w:sz="4" w:space="0" w:color="auto"/>
            </w:tcBorders>
          </w:tcPr>
          <w:p w14:paraId="00126F79"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bottom w:val="single" w:sz="4" w:space="0" w:color="auto"/>
            </w:tcBorders>
          </w:tcPr>
          <w:p w14:paraId="5E4B13F0"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5" w:type="dxa"/>
            <w:tcBorders>
              <w:top w:val="single" w:sz="4" w:space="0" w:color="auto"/>
              <w:bottom w:val="single" w:sz="4" w:space="0" w:color="auto"/>
            </w:tcBorders>
          </w:tcPr>
          <w:p w14:paraId="0148CF5F"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bottom w:val="single" w:sz="4" w:space="0" w:color="auto"/>
            </w:tcBorders>
          </w:tcPr>
          <w:p w14:paraId="61482B9A"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bottom w:val="single" w:sz="4" w:space="0" w:color="auto"/>
            </w:tcBorders>
          </w:tcPr>
          <w:p w14:paraId="28BDA6B6"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bottom w:val="single" w:sz="4" w:space="0" w:color="auto"/>
            </w:tcBorders>
          </w:tcPr>
          <w:p w14:paraId="0EB16B69"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bottom w:val="single" w:sz="4" w:space="0" w:color="auto"/>
            </w:tcBorders>
          </w:tcPr>
          <w:p w14:paraId="47726613"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bottom w:val="single" w:sz="4" w:space="0" w:color="auto"/>
              <w:right w:val="nil"/>
            </w:tcBorders>
          </w:tcPr>
          <w:p w14:paraId="0AC2B2F5"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r>
      <w:tr w:rsidR="004E7C84" w14:paraId="11B498BE" w14:textId="77777777" w:rsidTr="004E7C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4BB424AB" w14:textId="786A975A" w:rsidR="004E7C84" w:rsidRDefault="004E7C84" w:rsidP="004E7C84">
            <w:pPr>
              <w:pStyle w:val="MVVTable"/>
            </w:pPr>
            <w:r>
              <w:t>Pruning regime</w:t>
            </w:r>
          </w:p>
        </w:tc>
        <w:tc>
          <w:tcPr>
            <w:tcW w:w="2531" w:type="dxa"/>
            <w:tcBorders>
              <w:right w:val="single" w:sz="4" w:space="0" w:color="auto"/>
            </w:tcBorders>
          </w:tcPr>
          <w:p w14:paraId="58EF8412" w14:textId="5BECF5D9" w:rsidR="004E7C84" w:rsidRDefault="004E7C84" w:rsidP="004E7C84">
            <w:pPr>
              <w:pStyle w:val="MVVTable"/>
              <w:cnfStyle w:val="000000100000" w:firstRow="0" w:lastRow="0" w:firstColumn="0" w:lastColumn="0" w:oddVBand="0" w:evenVBand="0" w:oddHBand="1" w:evenHBand="0" w:firstRowFirstColumn="0" w:firstRowLastColumn="0" w:lastRowFirstColumn="0" w:lastRowLastColumn="0"/>
            </w:pPr>
            <w:r>
              <w:t>Every Year</w:t>
            </w:r>
          </w:p>
        </w:tc>
        <w:tc>
          <w:tcPr>
            <w:tcW w:w="745" w:type="dxa"/>
            <w:tcBorders>
              <w:top w:val="single" w:sz="4" w:space="0" w:color="auto"/>
              <w:left w:val="single" w:sz="4" w:space="0" w:color="auto"/>
              <w:bottom w:val="single" w:sz="4" w:space="0" w:color="auto"/>
              <w:right w:val="single" w:sz="4" w:space="0" w:color="auto"/>
            </w:tcBorders>
          </w:tcPr>
          <w:p w14:paraId="77AA791B"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61F50774"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102BD6B8"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7CD901B2"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2C22F3FD"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53F70128"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5" w:type="dxa"/>
            <w:tcBorders>
              <w:top w:val="single" w:sz="4" w:space="0" w:color="auto"/>
              <w:left w:val="single" w:sz="4" w:space="0" w:color="auto"/>
              <w:bottom w:val="single" w:sz="4" w:space="0" w:color="auto"/>
              <w:right w:val="single" w:sz="4" w:space="0" w:color="auto"/>
            </w:tcBorders>
          </w:tcPr>
          <w:p w14:paraId="45F449FA"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47C6CB9E"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307E5766"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79EBA637"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605474BB"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230F0161"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r>
      <w:tr w:rsidR="004E7C84" w14:paraId="08A10BC3" w14:textId="77777777" w:rsidTr="004E7C84">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58A79702" w14:textId="2CA067EA" w:rsidR="004E7C84" w:rsidRDefault="004E7C84" w:rsidP="004E7C84">
            <w:pPr>
              <w:pStyle w:val="MVVTable"/>
            </w:pPr>
            <w:r>
              <w:t>Monitoring</w:t>
            </w:r>
          </w:p>
        </w:tc>
        <w:tc>
          <w:tcPr>
            <w:tcW w:w="2531" w:type="dxa"/>
            <w:tcBorders>
              <w:right w:val="single" w:sz="4" w:space="0" w:color="auto"/>
            </w:tcBorders>
          </w:tcPr>
          <w:p w14:paraId="30590131" w14:textId="20BF4CEF" w:rsidR="004E7C84" w:rsidRDefault="004E7C84" w:rsidP="004E7C84">
            <w:pPr>
              <w:pStyle w:val="MVVTable"/>
              <w:cnfStyle w:val="000000010000" w:firstRow="0" w:lastRow="0" w:firstColumn="0" w:lastColumn="0" w:oddVBand="0" w:evenVBand="0" w:oddHBand="0" w:evenHBand="1" w:firstRowFirstColumn="0" w:firstRowLastColumn="0" w:lastRowFirstColumn="0" w:lastRowLastColumn="0"/>
            </w:pPr>
            <w:r>
              <w:t>Every Year</w:t>
            </w:r>
          </w:p>
        </w:tc>
        <w:tc>
          <w:tcPr>
            <w:tcW w:w="745"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618F89FE"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5AADC344"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5728FA6B"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5A1BB83B"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747795B5"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2AB73EA3"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5"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52EAACAF"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0FEF9BA1"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76323219"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7EB8D546"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13DAE9B9"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50452B75"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r>
      <w:tr w:rsidR="004E7C84" w14:paraId="0D7DCF97" w14:textId="77777777" w:rsidTr="004E7C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241C4516" w14:textId="2E773B07" w:rsidR="004E7C84" w:rsidRPr="00A47EC0" w:rsidRDefault="004E7C84" w:rsidP="004E7C84">
            <w:pPr>
              <w:pStyle w:val="MVVTable"/>
              <w:rPr>
                <w:i/>
                <w:iCs/>
              </w:rPr>
            </w:pPr>
            <w:r>
              <w:rPr>
                <w:i/>
                <w:iCs/>
              </w:rPr>
              <w:t>Enhancement for species</w:t>
            </w:r>
          </w:p>
        </w:tc>
        <w:tc>
          <w:tcPr>
            <w:tcW w:w="2531" w:type="dxa"/>
          </w:tcPr>
          <w:p w14:paraId="6B932E23" w14:textId="77777777" w:rsidR="004E7C84" w:rsidRDefault="004E7C84" w:rsidP="004E7C84">
            <w:pPr>
              <w:pStyle w:val="MVVTable"/>
              <w:cnfStyle w:val="000000100000" w:firstRow="0" w:lastRow="0" w:firstColumn="0" w:lastColumn="0" w:oddVBand="0" w:evenVBand="0" w:oddHBand="1" w:evenHBand="0" w:firstRowFirstColumn="0" w:firstRowLastColumn="0" w:lastRowFirstColumn="0" w:lastRowLastColumn="0"/>
            </w:pPr>
          </w:p>
        </w:tc>
        <w:tc>
          <w:tcPr>
            <w:tcW w:w="745" w:type="dxa"/>
            <w:tcBorders>
              <w:top w:val="single" w:sz="4" w:space="0" w:color="auto"/>
              <w:bottom w:val="single" w:sz="4" w:space="0" w:color="auto"/>
            </w:tcBorders>
          </w:tcPr>
          <w:p w14:paraId="085DEA0E"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15E8DFF3"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21E41DFC"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475F0292"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22F27375"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4A440FDE"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5" w:type="dxa"/>
            <w:tcBorders>
              <w:top w:val="single" w:sz="4" w:space="0" w:color="auto"/>
              <w:bottom w:val="single" w:sz="4" w:space="0" w:color="auto"/>
            </w:tcBorders>
          </w:tcPr>
          <w:p w14:paraId="3021929D"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13025825"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5BFC4560"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77FE6E14"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76D1FF48"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bottom w:val="single" w:sz="4" w:space="0" w:color="auto"/>
            </w:tcBorders>
          </w:tcPr>
          <w:p w14:paraId="713B5D79"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r>
      <w:tr w:rsidR="004E7C84" w14:paraId="1C0A35F6" w14:textId="77777777" w:rsidTr="004E7C84">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12C5AF15" w14:textId="77777777" w:rsidR="004E7C84" w:rsidRDefault="004E7C84" w:rsidP="004E7C84">
            <w:pPr>
              <w:pStyle w:val="MVVTable"/>
              <w:rPr>
                <w:b w:val="0"/>
                <w:bCs w:val="0"/>
              </w:rPr>
            </w:pPr>
            <w:r>
              <w:t xml:space="preserve">Amphibian and reptile refugia and hibernacula </w:t>
            </w:r>
            <w:proofErr w:type="gramStart"/>
            <w:r>
              <w:t>monitoring</w:t>
            </w:r>
            <w:proofErr w:type="gramEnd"/>
          </w:p>
          <w:p w14:paraId="03CBA398" w14:textId="3AA62427" w:rsidR="000A6C93" w:rsidRDefault="000A6C93" w:rsidP="004E7C84">
            <w:pPr>
              <w:pStyle w:val="MVVTable"/>
            </w:pPr>
          </w:p>
        </w:tc>
        <w:tc>
          <w:tcPr>
            <w:tcW w:w="2531" w:type="dxa"/>
            <w:tcBorders>
              <w:right w:val="single" w:sz="4" w:space="0" w:color="auto"/>
            </w:tcBorders>
          </w:tcPr>
          <w:p w14:paraId="364FA5C8" w14:textId="6F754C83" w:rsidR="004E7C84" w:rsidRDefault="004E7C84" w:rsidP="004E7C84">
            <w:pPr>
              <w:pStyle w:val="MVVTable"/>
              <w:cnfStyle w:val="000000010000" w:firstRow="0" w:lastRow="0" w:firstColumn="0" w:lastColumn="0" w:oddVBand="0" w:evenVBand="0" w:oddHBand="0" w:evenHBand="1" w:firstRowFirstColumn="0" w:firstRowLastColumn="0" w:lastRowFirstColumn="0" w:lastRowLastColumn="0"/>
            </w:pPr>
            <w:r>
              <w:t>1, 2, 5 and every 5 years thereafter</w:t>
            </w:r>
          </w:p>
        </w:tc>
        <w:tc>
          <w:tcPr>
            <w:tcW w:w="745" w:type="dxa"/>
            <w:tcBorders>
              <w:top w:val="single" w:sz="4" w:space="0" w:color="auto"/>
              <w:left w:val="single" w:sz="4" w:space="0" w:color="auto"/>
              <w:bottom w:val="single" w:sz="4" w:space="0" w:color="auto"/>
              <w:right w:val="single" w:sz="4" w:space="0" w:color="auto"/>
            </w:tcBorders>
          </w:tcPr>
          <w:p w14:paraId="2897BFE7"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60A9B704"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69DEF3D6"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293D3B59"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2D1AA0AC"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7192AA11"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5"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2293483C"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0746FB98"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492EA8DF"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1E1144C3"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1787A6D6"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4A1829D9"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r>
      <w:tr w:rsidR="004E7C84" w14:paraId="54A55BEE" w14:textId="77777777" w:rsidTr="004E7C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7B1A0193" w14:textId="440001E9" w:rsidR="004E7C84" w:rsidRDefault="004E7C84" w:rsidP="004E7C84">
            <w:pPr>
              <w:pStyle w:val="MVVTable"/>
            </w:pPr>
            <w:r>
              <w:t>Bat box monitoring</w:t>
            </w:r>
          </w:p>
        </w:tc>
        <w:tc>
          <w:tcPr>
            <w:tcW w:w="2531" w:type="dxa"/>
            <w:tcBorders>
              <w:right w:val="single" w:sz="4" w:space="0" w:color="auto"/>
            </w:tcBorders>
          </w:tcPr>
          <w:p w14:paraId="2FBB6ECC" w14:textId="4F562D3F" w:rsidR="004E7C84" w:rsidRDefault="004E7C84" w:rsidP="004E7C84">
            <w:pPr>
              <w:pStyle w:val="MVVTable"/>
              <w:cnfStyle w:val="000000100000" w:firstRow="0" w:lastRow="0" w:firstColumn="0" w:lastColumn="0" w:oddVBand="0" w:evenVBand="0" w:oddHBand="1" w:evenHBand="0" w:firstRowFirstColumn="0" w:firstRowLastColumn="0" w:lastRowFirstColumn="0" w:lastRowLastColumn="0"/>
            </w:pPr>
            <w:r>
              <w:t>Every year</w:t>
            </w:r>
          </w:p>
        </w:tc>
        <w:tc>
          <w:tcPr>
            <w:tcW w:w="745" w:type="dxa"/>
            <w:tcBorders>
              <w:top w:val="single" w:sz="4" w:space="0" w:color="auto"/>
              <w:left w:val="single" w:sz="4" w:space="0" w:color="auto"/>
              <w:bottom w:val="single" w:sz="4" w:space="0" w:color="auto"/>
              <w:right w:val="single" w:sz="4" w:space="0" w:color="auto"/>
            </w:tcBorders>
            <w:shd w:val="clear" w:color="auto" w:fill="E4E4E4" w:themeFill="background2" w:themeFillTint="33"/>
          </w:tcPr>
          <w:p w14:paraId="44964E78"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left w:val="single" w:sz="4" w:space="0" w:color="auto"/>
              <w:bottom w:val="single" w:sz="4" w:space="0" w:color="auto"/>
              <w:right w:val="single" w:sz="4" w:space="0" w:color="auto"/>
            </w:tcBorders>
            <w:shd w:val="clear" w:color="auto" w:fill="E4E4E4" w:themeFill="background2" w:themeFillTint="33"/>
          </w:tcPr>
          <w:p w14:paraId="554D1A93"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left w:val="single" w:sz="4" w:space="0" w:color="auto"/>
              <w:bottom w:val="single" w:sz="4" w:space="0" w:color="auto"/>
              <w:right w:val="single" w:sz="4" w:space="0" w:color="auto"/>
            </w:tcBorders>
            <w:shd w:val="clear" w:color="auto" w:fill="E4E4E4" w:themeFill="background2" w:themeFillTint="33"/>
          </w:tcPr>
          <w:p w14:paraId="0A015019"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left w:val="single" w:sz="4" w:space="0" w:color="auto"/>
              <w:bottom w:val="single" w:sz="4" w:space="0" w:color="auto"/>
              <w:right w:val="single" w:sz="4" w:space="0" w:color="auto"/>
            </w:tcBorders>
            <w:shd w:val="clear" w:color="auto" w:fill="A1AFE1" w:themeFill="accent1" w:themeFillTint="66"/>
          </w:tcPr>
          <w:p w14:paraId="6F6A88A0"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left w:val="single" w:sz="4" w:space="0" w:color="auto"/>
              <w:bottom w:val="single" w:sz="4" w:space="0" w:color="auto"/>
              <w:right w:val="single" w:sz="4" w:space="0" w:color="auto"/>
            </w:tcBorders>
            <w:shd w:val="clear" w:color="auto" w:fill="A1AFE1" w:themeFill="accent1" w:themeFillTint="66"/>
          </w:tcPr>
          <w:p w14:paraId="65084F25"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left w:val="single" w:sz="4" w:space="0" w:color="auto"/>
              <w:bottom w:val="single" w:sz="4" w:space="0" w:color="auto"/>
              <w:right w:val="single" w:sz="4" w:space="0" w:color="auto"/>
            </w:tcBorders>
            <w:shd w:val="clear" w:color="auto" w:fill="A1AFE1" w:themeFill="accent1" w:themeFillTint="66"/>
          </w:tcPr>
          <w:p w14:paraId="0AD12360"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5" w:type="dxa"/>
            <w:tcBorders>
              <w:left w:val="single" w:sz="4" w:space="0" w:color="auto"/>
              <w:bottom w:val="single" w:sz="4" w:space="0" w:color="auto"/>
              <w:right w:val="single" w:sz="4" w:space="0" w:color="auto"/>
            </w:tcBorders>
            <w:shd w:val="clear" w:color="auto" w:fill="A1AFE1" w:themeFill="accent1" w:themeFillTint="66"/>
          </w:tcPr>
          <w:p w14:paraId="1446C0B1"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left w:val="single" w:sz="4" w:space="0" w:color="auto"/>
              <w:bottom w:val="single" w:sz="4" w:space="0" w:color="auto"/>
              <w:right w:val="single" w:sz="4" w:space="0" w:color="auto"/>
            </w:tcBorders>
            <w:shd w:val="clear" w:color="auto" w:fill="A1AFE1" w:themeFill="accent1" w:themeFillTint="66"/>
          </w:tcPr>
          <w:p w14:paraId="795AFD38"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left w:val="single" w:sz="4" w:space="0" w:color="auto"/>
              <w:bottom w:val="single" w:sz="4" w:space="0" w:color="auto"/>
              <w:right w:val="single" w:sz="4" w:space="0" w:color="auto"/>
            </w:tcBorders>
            <w:shd w:val="clear" w:color="auto" w:fill="A1AFE1" w:themeFill="accent1" w:themeFillTint="66"/>
          </w:tcPr>
          <w:p w14:paraId="32B15304"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left w:val="single" w:sz="4" w:space="0" w:color="auto"/>
              <w:bottom w:val="single" w:sz="4" w:space="0" w:color="auto"/>
              <w:right w:val="single" w:sz="4" w:space="0" w:color="auto"/>
            </w:tcBorders>
            <w:shd w:val="clear" w:color="auto" w:fill="A1AFE1" w:themeFill="accent1" w:themeFillTint="66"/>
          </w:tcPr>
          <w:p w14:paraId="57CA9C17"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left w:val="single" w:sz="4" w:space="0" w:color="auto"/>
              <w:bottom w:val="single" w:sz="4" w:space="0" w:color="auto"/>
              <w:right w:val="single" w:sz="4" w:space="0" w:color="auto"/>
            </w:tcBorders>
            <w:shd w:val="clear" w:color="auto" w:fill="E4E4E4" w:themeFill="background2" w:themeFillTint="33"/>
          </w:tcPr>
          <w:p w14:paraId="12D2FDD1"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left w:val="single" w:sz="4" w:space="0" w:color="auto"/>
              <w:bottom w:val="single" w:sz="4" w:space="0" w:color="auto"/>
              <w:right w:val="single" w:sz="4" w:space="0" w:color="auto"/>
            </w:tcBorders>
            <w:shd w:val="clear" w:color="auto" w:fill="E4E4E4" w:themeFill="background2" w:themeFillTint="33"/>
          </w:tcPr>
          <w:p w14:paraId="435FFE23"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r>
      <w:tr w:rsidR="004E7C84" w14:paraId="1856A5D1" w14:textId="77777777" w:rsidTr="004E7C84">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52D0E7C7" w14:textId="43190289" w:rsidR="004E7C84" w:rsidRDefault="004E7C84" w:rsidP="004E7C84">
            <w:pPr>
              <w:pStyle w:val="MVVTable"/>
            </w:pPr>
            <w:r>
              <w:t>Bird box monitoring</w:t>
            </w:r>
          </w:p>
        </w:tc>
        <w:tc>
          <w:tcPr>
            <w:tcW w:w="2531" w:type="dxa"/>
            <w:tcBorders>
              <w:right w:val="single" w:sz="4" w:space="0" w:color="auto"/>
            </w:tcBorders>
          </w:tcPr>
          <w:p w14:paraId="3358A1B3" w14:textId="06EA85C9" w:rsidR="004E7C84" w:rsidRDefault="004E7C84" w:rsidP="004E7C84">
            <w:pPr>
              <w:pStyle w:val="MVVTable"/>
              <w:cnfStyle w:val="000000010000" w:firstRow="0" w:lastRow="0" w:firstColumn="0" w:lastColumn="0" w:oddVBand="0" w:evenVBand="0" w:oddHBand="0" w:evenHBand="1" w:firstRowFirstColumn="0" w:firstRowLastColumn="0" w:lastRowFirstColumn="0" w:lastRowLastColumn="0"/>
            </w:pPr>
            <w:r>
              <w:t>Every year</w:t>
            </w:r>
          </w:p>
        </w:tc>
        <w:tc>
          <w:tcPr>
            <w:tcW w:w="745"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6A4012C9"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371DA327"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0708EBDC"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7C4CFE7B"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30CBB14A"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115D406C"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5" w:type="dxa"/>
            <w:tcBorders>
              <w:top w:val="single" w:sz="4" w:space="0" w:color="auto"/>
              <w:left w:val="single" w:sz="4" w:space="0" w:color="auto"/>
              <w:bottom w:val="single" w:sz="4" w:space="0" w:color="auto"/>
              <w:right w:val="single" w:sz="4" w:space="0" w:color="auto"/>
            </w:tcBorders>
          </w:tcPr>
          <w:p w14:paraId="417D2F39"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7A897C30"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076E3F84"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2B876B05"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05215DE9"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6C1C64DF" w14:textId="77777777" w:rsidR="004E7C84" w:rsidRDefault="004E7C84" w:rsidP="004E7C84">
            <w:pPr>
              <w:pStyle w:val="MVVTable"/>
              <w:jc w:val="center"/>
              <w:cnfStyle w:val="000000010000" w:firstRow="0" w:lastRow="0" w:firstColumn="0" w:lastColumn="0" w:oddVBand="0" w:evenVBand="0" w:oddHBand="0" w:evenHBand="1" w:firstRowFirstColumn="0" w:firstRowLastColumn="0" w:lastRowFirstColumn="0" w:lastRowLastColumn="0"/>
            </w:pPr>
          </w:p>
        </w:tc>
      </w:tr>
      <w:tr w:rsidR="004E7C84" w14:paraId="7704972C" w14:textId="77777777" w:rsidTr="004E7C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1" w:type="dxa"/>
          </w:tcPr>
          <w:p w14:paraId="43E4C6A9" w14:textId="77777777" w:rsidR="004E7C84" w:rsidRDefault="004E7C84" w:rsidP="004E7C84">
            <w:pPr>
              <w:pStyle w:val="MVVTable"/>
              <w:rPr>
                <w:b w:val="0"/>
                <w:bCs w:val="0"/>
              </w:rPr>
            </w:pPr>
            <w:r>
              <w:t xml:space="preserve">Invertebrate </w:t>
            </w:r>
            <w:proofErr w:type="gramStart"/>
            <w:r>
              <w:t>habitat</w:t>
            </w:r>
            <w:proofErr w:type="gramEnd"/>
            <w:r>
              <w:t xml:space="preserve"> feature and hedgehog box monitoring</w:t>
            </w:r>
          </w:p>
          <w:p w14:paraId="22BD6832" w14:textId="0A0383D2" w:rsidR="000A6C93" w:rsidRDefault="000A6C93" w:rsidP="004E7C84">
            <w:pPr>
              <w:pStyle w:val="MVVTable"/>
            </w:pPr>
          </w:p>
        </w:tc>
        <w:tc>
          <w:tcPr>
            <w:tcW w:w="2531" w:type="dxa"/>
            <w:tcBorders>
              <w:right w:val="single" w:sz="4" w:space="0" w:color="auto"/>
            </w:tcBorders>
          </w:tcPr>
          <w:p w14:paraId="57530D1F" w14:textId="70BCAE57" w:rsidR="004E7C84" w:rsidRDefault="004E7C84" w:rsidP="004E7C84">
            <w:pPr>
              <w:pStyle w:val="MVVTable"/>
              <w:cnfStyle w:val="000000100000" w:firstRow="0" w:lastRow="0" w:firstColumn="0" w:lastColumn="0" w:oddVBand="0" w:evenVBand="0" w:oddHBand="1" w:evenHBand="0" w:firstRowFirstColumn="0" w:firstRowLastColumn="0" w:lastRowFirstColumn="0" w:lastRowLastColumn="0"/>
            </w:pPr>
            <w:r>
              <w:t>Every year</w:t>
            </w:r>
          </w:p>
        </w:tc>
        <w:tc>
          <w:tcPr>
            <w:tcW w:w="745" w:type="dxa"/>
            <w:tcBorders>
              <w:top w:val="single" w:sz="4" w:space="0" w:color="auto"/>
              <w:left w:val="single" w:sz="4" w:space="0" w:color="auto"/>
              <w:bottom w:val="single" w:sz="4" w:space="0" w:color="auto"/>
              <w:right w:val="single" w:sz="4" w:space="0" w:color="auto"/>
            </w:tcBorders>
          </w:tcPr>
          <w:p w14:paraId="282B38A1"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1D282E37"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2981B086"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6F5DD586"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7DD57581"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0109D193"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5"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70B9A3AE"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1CC93BA8"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6F025B31"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shd w:val="clear" w:color="auto" w:fill="A1AFE1" w:themeFill="accent1" w:themeFillTint="66"/>
          </w:tcPr>
          <w:p w14:paraId="48716BB9"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423E7B0A"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c>
          <w:tcPr>
            <w:tcW w:w="746" w:type="dxa"/>
            <w:tcBorders>
              <w:top w:val="single" w:sz="4" w:space="0" w:color="auto"/>
              <w:left w:val="single" w:sz="4" w:space="0" w:color="auto"/>
              <w:bottom w:val="single" w:sz="4" w:space="0" w:color="auto"/>
              <w:right w:val="single" w:sz="4" w:space="0" w:color="auto"/>
            </w:tcBorders>
          </w:tcPr>
          <w:p w14:paraId="7202F882" w14:textId="77777777" w:rsidR="004E7C84" w:rsidRDefault="004E7C84" w:rsidP="004E7C84">
            <w:pPr>
              <w:pStyle w:val="MVVTable"/>
              <w:jc w:val="center"/>
              <w:cnfStyle w:val="000000100000" w:firstRow="0" w:lastRow="0" w:firstColumn="0" w:lastColumn="0" w:oddVBand="0" w:evenVBand="0" w:oddHBand="1" w:evenHBand="0" w:firstRowFirstColumn="0" w:firstRowLastColumn="0" w:lastRowFirstColumn="0" w:lastRowLastColumn="0"/>
            </w:pPr>
          </w:p>
        </w:tc>
      </w:tr>
    </w:tbl>
    <w:p w14:paraId="6A878771" w14:textId="77777777" w:rsidR="00757721" w:rsidRPr="00757721" w:rsidRDefault="00757721" w:rsidP="00757721">
      <w:pPr>
        <w:rPr>
          <w:lang w:eastAsia="en-GB"/>
        </w:rPr>
      </w:pPr>
    </w:p>
    <w:p w14:paraId="19AA97A7" w14:textId="77777777" w:rsidR="00757721" w:rsidRDefault="00757721" w:rsidP="00757721">
      <w:pPr>
        <w:tabs>
          <w:tab w:val="left" w:pos="3834"/>
        </w:tabs>
        <w:rPr>
          <w:rFonts w:ascii="Arial" w:hAnsi="Arial"/>
          <w:color w:val="383838" w:themeColor="text1"/>
          <w:sz w:val="24"/>
          <w:lang w:eastAsia="en-GB"/>
        </w:rPr>
        <w:sectPr w:rsidR="00757721" w:rsidSect="00F55740">
          <w:headerReference w:type="default" r:id="rId12"/>
          <w:pgSz w:w="16838" w:h="11906" w:orient="landscape" w:code="9"/>
          <w:pgMar w:top="1134" w:right="1701" w:bottom="1134" w:left="1134" w:header="737" w:footer="397" w:gutter="0"/>
          <w:pgNumType w:start="1"/>
          <w:cols w:space="708"/>
          <w:docGrid w:linePitch="360"/>
        </w:sectPr>
      </w:pPr>
      <w:r>
        <w:rPr>
          <w:rFonts w:ascii="Arial" w:hAnsi="Arial"/>
          <w:color w:val="383838" w:themeColor="text1"/>
          <w:sz w:val="24"/>
          <w:lang w:eastAsia="en-GB"/>
        </w:rPr>
        <w:tab/>
      </w:r>
    </w:p>
    <w:p w14:paraId="5153AEFE" w14:textId="019DB161" w:rsidR="00757721" w:rsidRDefault="00757721" w:rsidP="00757721">
      <w:pPr>
        <w:tabs>
          <w:tab w:val="left" w:pos="3834"/>
        </w:tabs>
        <w:rPr>
          <w:rFonts w:ascii="Arial" w:hAnsi="Arial"/>
          <w:color w:val="383838" w:themeColor="text1"/>
          <w:sz w:val="24"/>
          <w:lang w:eastAsia="en-GB"/>
        </w:rPr>
      </w:pPr>
    </w:p>
    <w:p w14:paraId="31A7AAF3" w14:textId="2B716DF0" w:rsidR="000372EA" w:rsidRPr="00897650" w:rsidRDefault="00757721" w:rsidP="00F55740">
      <w:pPr>
        <w:tabs>
          <w:tab w:val="left" w:pos="3834"/>
        </w:tabs>
        <w:rPr>
          <w:lang w:eastAsia="en-GB"/>
        </w:rPr>
      </w:pPr>
      <w:r>
        <w:rPr>
          <w:lang w:eastAsia="en-GB"/>
        </w:rPr>
        <w:tab/>
      </w:r>
      <w:r w:rsidR="00504D98">
        <w:rPr>
          <w:noProof/>
          <w:lang w:eastAsia="en-GB"/>
        </w:rPr>
        <w:drawing>
          <wp:anchor distT="0" distB="0" distL="114300" distR="114300" simplePos="0" relativeHeight="251708416" behindDoc="1" locked="0" layoutInCell="1" allowOverlap="1" wp14:anchorId="410623F5" wp14:editId="239E4D8A">
            <wp:simplePos x="0" y="0"/>
            <wp:positionH relativeFrom="page">
              <wp:posOffset>0</wp:posOffset>
            </wp:positionH>
            <wp:positionV relativeFrom="page">
              <wp:posOffset>0</wp:posOffset>
            </wp:positionV>
            <wp:extent cx="7563600" cy="10692000"/>
            <wp:effectExtent l="0" t="0" r="0" b="0"/>
            <wp:wrapNone/>
            <wp:docPr id="3" name="Picture 3" descr="A picture containing kn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 cover im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sectPr w:rsidR="000372EA" w:rsidRPr="00897650" w:rsidSect="00D740DB">
      <w:headerReference w:type="default" r:id="rId14"/>
      <w:footerReference w:type="default" r:id="rId15"/>
      <w:pgSz w:w="11906" w:h="16838" w:code="9"/>
      <w:pgMar w:top="1701" w:right="1134" w:bottom="1134" w:left="1134"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0865" w14:textId="77777777" w:rsidR="006B79E4" w:rsidRDefault="006B79E4" w:rsidP="00F83584">
      <w:r>
        <w:separator/>
      </w:r>
    </w:p>
  </w:endnote>
  <w:endnote w:type="continuationSeparator" w:id="0">
    <w:p w14:paraId="29698CC5" w14:textId="77777777" w:rsidR="006B79E4" w:rsidRDefault="006B79E4"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27D1" w14:textId="77777777" w:rsidR="00565E0C" w:rsidRPr="003670B0" w:rsidRDefault="00565E0C" w:rsidP="00FC44F5">
    <w:pPr>
      <w:pStyle w:val="Footer"/>
    </w:pPr>
    <w:r>
      <w:rPr>
        <w:szCs w:val="26"/>
      </w:rPr>
      <w:t xml:space="preserve">  </w:t>
    </w:r>
  </w:p>
  <w:p w14:paraId="3C796035" w14:textId="1775A713" w:rsidR="00565E0C" w:rsidRPr="003670B0" w:rsidRDefault="0049478B" w:rsidP="00FC44F5">
    <w:pPr>
      <w:pStyle w:val="Footer"/>
      <w:pBdr>
        <w:top w:val="single" w:sz="2" w:space="6" w:color="314999" w:themeColor="accent1"/>
      </w:pBdr>
    </w:pPr>
    <w:r>
      <w:t>April 2023</w:t>
    </w:r>
  </w:p>
  <w:p w14:paraId="176C9E95" w14:textId="3447A5DB" w:rsidR="00565E0C" w:rsidRPr="00FC44F5" w:rsidRDefault="00740194" w:rsidP="00FC44F5">
    <w:pPr>
      <w:pStyle w:val="Footer"/>
    </w:pPr>
    <w:r>
      <w:rPr>
        <w:bCs/>
        <w:noProof/>
        <w:lang w:val="en-US"/>
      </w:rPr>
      <w:t>Outline Landscape and Ecology Management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26AB" w14:textId="77777777" w:rsidR="00565E0C" w:rsidRPr="00B055A8" w:rsidRDefault="00565E0C" w:rsidP="00B055A8">
    <w:pPr>
      <w:pStyle w:val="Footer"/>
    </w:pPr>
    <w:r w:rsidRPr="00B055A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DEB7" w14:textId="77777777" w:rsidR="006B79E4" w:rsidRDefault="006B79E4" w:rsidP="00F83584">
      <w:r>
        <w:separator/>
      </w:r>
    </w:p>
  </w:footnote>
  <w:footnote w:type="continuationSeparator" w:id="0">
    <w:p w14:paraId="6AC6E4CC" w14:textId="77777777" w:rsidR="006B79E4" w:rsidRDefault="006B79E4" w:rsidP="00F83584">
      <w:r>
        <w:continuationSeparator/>
      </w:r>
    </w:p>
  </w:footnote>
  <w:footnote w:id="1">
    <w:p w14:paraId="0D3C1622" w14:textId="08FE4171" w:rsidR="00484376" w:rsidRPr="00950EC7" w:rsidRDefault="00484376" w:rsidP="00BC1C89">
      <w:pPr>
        <w:pStyle w:val="FootnoteText"/>
        <w:jc w:val="both"/>
        <w:rPr>
          <w:rFonts w:cs="Arial"/>
        </w:rPr>
      </w:pPr>
      <w:r w:rsidRPr="00883BCE">
        <w:rPr>
          <w:vertAlign w:val="superscript"/>
        </w:rPr>
        <w:footnoteRef/>
      </w:r>
      <w:r w:rsidRPr="00883BCE">
        <w:t xml:space="preserve"> The Government’s 25 Year Environment Plan includes provision for a Nature Recovery Network (NRN) which set out the essence of what needs to be done to enhance the resilience and coherence of England’s ecological networks</w:t>
      </w:r>
      <w:r w:rsidR="009934DA">
        <w:t xml:space="preserve">. </w:t>
      </w:r>
      <w:r w:rsidRPr="00883BCE">
        <w:t>Natural England have produced a series of National Habitat Network (NHN) maps to provide a baseline for the development of an NRN</w:t>
      </w:r>
      <w:r w:rsidR="009934DA">
        <w:t xml:space="preserve">. </w:t>
      </w:r>
      <w:r w:rsidRPr="00883BCE">
        <w:t>The NHN maps identify areas of existing HPI and associated habitats with surrounding strategic zones where network enhancement and expansion could be achieved through targeted creation of complementary habitat</w:t>
      </w:r>
      <w:r w:rsidR="009934DA">
        <w:t xml:space="preserve">. </w:t>
      </w:r>
    </w:p>
  </w:footnote>
  <w:footnote w:id="2">
    <w:p w14:paraId="3010B73D" w14:textId="1D2130FE" w:rsidR="00883BCE" w:rsidRDefault="00883BCE" w:rsidP="00BC1C89">
      <w:pPr>
        <w:pStyle w:val="FootnoteText"/>
        <w:jc w:val="both"/>
      </w:pPr>
      <w:r>
        <w:rPr>
          <w:rStyle w:val="FootnoteReference"/>
        </w:rPr>
        <w:footnoteRef/>
      </w:r>
      <w:r>
        <w:t xml:space="preserve"> </w:t>
      </w:r>
      <w:r w:rsidRPr="00883BCE">
        <w:t xml:space="preserve">Habitats of Principal Importance and Species of Principal Importance </w:t>
      </w:r>
      <w:r>
        <w:t xml:space="preserve">are those habitats and species </w:t>
      </w:r>
      <w:r w:rsidRPr="00883BCE">
        <w:t>listed pursuant to the requirements of Section 41 of the Natural Environment and Rural Communities Act 2006</w:t>
      </w:r>
      <w:r>
        <w:t xml:space="preserve">, </w:t>
      </w:r>
      <w:r w:rsidRPr="00883BCE">
        <w:t>referred to in th</w:t>
      </w:r>
      <w:r>
        <w:t>e LEMP</w:t>
      </w:r>
      <w:r w:rsidRPr="00883BCE">
        <w:t xml:space="preserve"> as HPI and SPI respectively</w:t>
      </w:r>
      <w:r w:rsidR="009934DA">
        <w:t xml:space="preserve">. </w:t>
      </w:r>
    </w:p>
  </w:footnote>
  <w:footnote w:id="3">
    <w:p w14:paraId="6CB1A380" w14:textId="11E529E7" w:rsidR="00484376" w:rsidRPr="00950EC7" w:rsidRDefault="00484376" w:rsidP="00BC1C89">
      <w:pPr>
        <w:pStyle w:val="FootnoteText"/>
        <w:jc w:val="both"/>
        <w:rPr>
          <w:rFonts w:cs="Arial"/>
        </w:rPr>
      </w:pPr>
      <w:r w:rsidRPr="00883BCE">
        <w:rPr>
          <w:vertAlign w:val="superscript"/>
        </w:rPr>
        <w:footnoteRef/>
      </w:r>
      <w:r w:rsidRPr="00883BCE">
        <w:t xml:space="preserve"> Opportunity Mapping information was </w:t>
      </w:r>
      <w:r w:rsidR="00883BCE">
        <w:t xml:space="preserve">obtained </w:t>
      </w:r>
      <w:r w:rsidRPr="00883BCE">
        <w:t>from the Cambridgeshire &amp; Peterborough Environmental Records Centre</w:t>
      </w:r>
      <w:r w:rsidR="009934DA">
        <w:t xml:space="preserve">. </w:t>
      </w:r>
      <w:r w:rsidRPr="00883BCE">
        <w:t xml:space="preserve">The opportunity maps identify ecological networks of existing wetland, </w:t>
      </w:r>
      <w:r w:rsidRPr="00883BCE">
        <w:t>woodland and grassland habitat, surrounded by immediately adjoining ‘buffer opportunity’ zones where habitat creation can buffer and extend existing habitats within the network, and ‘stepping-stone opportunity’ zones outside of the ecological network but immediately adjacent to it, where habitat creation could link up more distant areas of existing habitat within the network</w:t>
      </w:r>
      <w:r w:rsidR="009934DA">
        <w:t xml:space="preserve">. </w:t>
      </w:r>
    </w:p>
  </w:footnote>
  <w:footnote w:id="4">
    <w:p w14:paraId="6DCC5F5C" w14:textId="1F854754" w:rsidR="00F034B5" w:rsidRDefault="00F034B5" w:rsidP="00BC1C89">
      <w:pPr>
        <w:pStyle w:val="FootnoteText"/>
        <w:jc w:val="both"/>
      </w:pPr>
      <w:r>
        <w:rPr>
          <w:rStyle w:val="FootnoteReference"/>
        </w:rPr>
        <w:footnoteRef/>
      </w:r>
      <w:r>
        <w:t xml:space="preserve"> Including species that receive protection under the </w:t>
      </w:r>
      <w:r w:rsidRPr="00B96C2B">
        <w:t xml:space="preserve">Conservation of Habitats and Species Regulations 2017 </w:t>
      </w:r>
      <w:r>
        <w:t>(as amended), the Wildlife and Countryside Act 1981 (as amended), and the Protection of Badgers Act 1992</w:t>
      </w:r>
      <w:r w:rsidR="009934DA">
        <w:t xml:space="preserve">. </w:t>
      </w:r>
    </w:p>
  </w:footnote>
  <w:footnote w:id="5">
    <w:p w14:paraId="6C393CFB" w14:textId="57194E77" w:rsidR="00F034B5" w:rsidRDefault="00F034B5" w:rsidP="00BC1C89">
      <w:pPr>
        <w:pStyle w:val="FootnoteText"/>
        <w:jc w:val="both"/>
      </w:pPr>
      <w:r>
        <w:rPr>
          <w:rStyle w:val="FootnoteReference"/>
        </w:rPr>
        <w:footnoteRef/>
      </w:r>
      <w:r>
        <w:t xml:space="preserve"> Including SPI, </w:t>
      </w:r>
      <w:r w:rsidRPr="00345421">
        <w:t xml:space="preserve">Cambridgeshire and Peterborough Local Priority </w:t>
      </w:r>
      <w:r>
        <w:t>Species and Additional Species of Interest, other species such as Birds of Conservation Concern</w:t>
      </w:r>
      <w:r w:rsidR="009934DA">
        <w:t xml:space="preserve">. </w:t>
      </w:r>
    </w:p>
  </w:footnote>
  <w:footnote w:id="6">
    <w:p w14:paraId="3DB2B6D0" w14:textId="30B54387" w:rsidR="009F5611" w:rsidRDefault="009F5611" w:rsidP="00CC618B">
      <w:pPr>
        <w:pStyle w:val="FootnoteText"/>
        <w:jc w:val="both"/>
      </w:pPr>
      <w:r>
        <w:rPr>
          <w:rStyle w:val="FootnoteReference"/>
        </w:rPr>
        <w:footnoteRef/>
      </w:r>
      <w:r>
        <w:t xml:space="preserve"> A Biodiversity Net Gain assessment has been prepared for the Proposed Development</w:t>
      </w:r>
      <w:r w:rsidR="009934DA">
        <w:t xml:space="preserve">. </w:t>
      </w:r>
      <w:r>
        <w:t xml:space="preserve">The requirement to manage habitat for 30 years is </w:t>
      </w:r>
      <w:r w:rsidR="00C964A2">
        <w:t xml:space="preserve">the current </w:t>
      </w:r>
      <w:r>
        <w:t>prerequisite for any habitat enhancement included within the Biodiversity Net Gain provision for a development</w:t>
      </w:r>
      <w:r w:rsidR="009934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101548"/>
      <w:docPartObj>
        <w:docPartGallery w:val="Page Numbers (Top of Page)"/>
        <w:docPartUnique/>
      </w:docPartObj>
    </w:sdtPr>
    <w:sdtEndPr>
      <w:rPr>
        <w:szCs w:val="12"/>
      </w:rPr>
    </w:sdtEndPr>
    <w:sdtContent>
      <w:p w14:paraId="38B7908F" w14:textId="7AA8FDD7" w:rsidR="00565E0C" w:rsidRDefault="00BC1C89" w:rsidP="00C5370F">
        <w:pPr>
          <w:pStyle w:val="Header"/>
        </w:pPr>
        <w:r>
          <w:rPr>
            <w:noProof/>
            <w:lang w:eastAsia="en-GB"/>
          </w:rPr>
          <w:drawing>
            <wp:anchor distT="0" distB="0" distL="114300" distR="114300" simplePos="0" relativeHeight="251838464" behindDoc="1" locked="0" layoutInCell="1" allowOverlap="1" wp14:anchorId="401F214F" wp14:editId="054DA573">
              <wp:simplePos x="0" y="0"/>
              <wp:positionH relativeFrom="page">
                <wp:posOffset>6409055</wp:posOffset>
              </wp:positionH>
              <wp:positionV relativeFrom="page">
                <wp:posOffset>0</wp:posOffset>
              </wp:positionV>
              <wp:extent cx="1152000" cy="943200"/>
              <wp:effectExtent l="0" t="0" r="0" b="952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 Colour on White.png"/>
                      <pic:cNvPicPr/>
                    </pic:nvPicPr>
                    <pic:blipFill>
                      <a:blip r:embed="rId1">
                        <a:extLst>
                          <a:ext uri="{28A0092B-C50C-407E-A947-70E740481C1C}">
                            <a14:useLocalDpi xmlns:a14="http://schemas.microsoft.com/office/drawing/2010/main" val="0"/>
                          </a:ext>
                        </a:extLst>
                      </a:blip>
                      <a:stretch>
                        <a:fillRect/>
                      </a:stretch>
                    </pic:blipFill>
                    <pic:spPr>
                      <a:xfrm>
                        <a:off x="0" y="0"/>
                        <a:ext cx="1152000" cy="943200"/>
                      </a:xfrm>
                      <a:prstGeom prst="rect">
                        <a:avLst/>
                      </a:prstGeom>
                    </pic:spPr>
                  </pic:pic>
                </a:graphicData>
              </a:graphic>
              <wp14:sizeRelH relativeFrom="margin">
                <wp14:pctWidth>0</wp14:pctWidth>
              </wp14:sizeRelH>
              <wp14:sizeRelV relativeFrom="margin">
                <wp14:pctHeight>0</wp14:pctHeight>
              </wp14:sizeRelV>
            </wp:anchor>
          </w:drawing>
        </w:r>
        <w:r w:rsidRPr="00910835">
          <w:rPr>
            <w:rStyle w:val="PageNumber"/>
          </w:rPr>
          <w:fldChar w:fldCharType="begin"/>
        </w:r>
        <w:r w:rsidRPr="00910835">
          <w:rPr>
            <w:rStyle w:val="PageNumber"/>
          </w:rPr>
          <w:instrText xml:space="preserve"> PAGE   \* MERGEFORMAT </w:instrText>
        </w:r>
        <w:r w:rsidRPr="00910835">
          <w:rPr>
            <w:rStyle w:val="PageNumber"/>
          </w:rPr>
          <w:fldChar w:fldCharType="separate"/>
        </w:r>
        <w:r>
          <w:rPr>
            <w:rStyle w:val="PageNumber"/>
          </w:rPr>
          <w:t>2</w:t>
        </w:r>
        <w:r w:rsidRPr="00910835">
          <w:rPr>
            <w:rStyle w:val="PageNumber"/>
          </w:rPr>
          <w:fldChar w:fldCharType="end"/>
        </w:r>
        <w:r w:rsidR="00565E0C" w:rsidRPr="00C5370F">
          <w:rPr>
            <w:rStyle w:val="PageNumber"/>
            <w:noProof/>
          </w:rPr>
          <w:drawing>
            <wp:anchor distT="0" distB="0" distL="114300" distR="114300" simplePos="0" relativeHeight="251836416" behindDoc="1" locked="0" layoutInCell="1" allowOverlap="1" wp14:anchorId="7C3A5D55" wp14:editId="661B8AE0">
              <wp:simplePos x="0" y="0"/>
              <wp:positionH relativeFrom="page">
                <wp:posOffset>6409055</wp:posOffset>
              </wp:positionH>
              <wp:positionV relativeFrom="page">
                <wp:posOffset>0</wp:posOffset>
              </wp:positionV>
              <wp:extent cx="1152000" cy="943200"/>
              <wp:effectExtent l="0" t="0" r="0" b="952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 Colour on White.png"/>
                      <pic:cNvPicPr/>
                    </pic:nvPicPr>
                    <pic:blipFill>
                      <a:blip r:embed="rId1">
                        <a:extLst>
                          <a:ext uri="{28A0092B-C50C-407E-A947-70E740481C1C}">
                            <a14:useLocalDpi xmlns:a14="http://schemas.microsoft.com/office/drawing/2010/main" val="0"/>
                          </a:ext>
                        </a:extLst>
                      </a:blip>
                      <a:stretch>
                        <a:fillRect/>
                      </a:stretch>
                    </pic:blipFill>
                    <pic:spPr>
                      <a:xfrm>
                        <a:off x="0" y="0"/>
                        <a:ext cx="1152000" cy="943200"/>
                      </a:xfrm>
                      <a:prstGeom prst="rect">
                        <a:avLst/>
                      </a:prstGeom>
                    </pic:spPr>
                  </pic:pic>
                </a:graphicData>
              </a:graphic>
              <wp14:sizeRelH relativeFrom="margin">
                <wp14:pctWidth>0</wp14:pctWidth>
              </wp14:sizeRelH>
              <wp14:sizeRelV relativeFrom="margin">
                <wp14:pctHeight>0</wp14:pctHeight>
              </wp14:sizeRelV>
            </wp:anchor>
          </w:drawing>
        </w:r>
        <w:r w:rsidR="00565E0C" w:rsidRPr="00910835">
          <w:tab/>
        </w:r>
        <w:r>
          <w:rPr>
            <w:bCs/>
            <w:color w:val="FF0000"/>
            <w:sz w:val="20"/>
            <w:szCs w:val="20"/>
          </w:rPr>
          <w:t>Outline Landscape and Ecology Management Plan</w:t>
        </w:r>
        <w:r w:rsidR="00565E0C">
          <w:tab/>
        </w:r>
      </w:p>
      <w:p w14:paraId="753199BC" w14:textId="62FC2935" w:rsidR="00565E0C" w:rsidRPr="0077229A" w:rsidRDefault="00A30181" w:rsidP="00C5370F">
        <w:pPr>
          <w:pStyle w:val="Header"/>
          <w:rPr>
            <w:b/>
            <w:caps/>
            <w:color w:val="FF0000"/>
            <w:sz w:val="20"/>
            <w:szCs w:val="20"/>
          </w:rPr>
        </w:pPr>
        <w:r>
          <w:rPr>
            <w:bCs/>
            <w:color w:val="FF0000"/>
            <w:sz w:val="20"/>
            <w:szCs w:val="20"/>
          </w:rPr>
          <w:tab/>
        </w:r>
        <w:r w:rsidR="0083788E">
          <w:rPr>
            <w:bCs/>
            <w:color w:val="FF0000"/>
            <w:sz w:val="20"/>
            <w:szCs w:val="20"/>
          </w:rPr>
          <w:tab/>
        </w:r>
      </w:p>
      <w:p w14:paraId="0AE3AEB2" w14:textId="778FB148" w:rsidR="00565E0C" w:rsidRPr="00C5370F" w:rsidRDefault="00000000" w:rsidP="00C5370F">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656572"/>
      <w:docPartObj>
        <w:docPartGallery w:val="Page Numbers (Top of Page)"/>
        <w:docPartUnique/>
      </w:docPartObj>
    </w:sdtPr>
    <w:sdtEndPr>
      <w:rPr>
        <w:szCs w:val="12"/>
      </w:rPr>
    </w:sdtEndPr>
    <w:sdtContent>
      <w:p w14:paraId="50261B69" w14:textId="6FDC4853" w:rsidR="00BF6A30" w:rsidRDefault="00BF6A30" w:rsidP="00C5370F">
        <w:pPr>
          <w:pStyle w:val="Header"/>
        </w:pPr>
        <w:r w:rsidRPr="00C5370F">
          <w:rPr>
            <w:rStyle w:val="PageNumber"/>
            <w:noProof/>
          </w:rPr>
          <w:drawing>
            <wp:anchor distT="0" distB="0" distL="114300" distR="114300" simplePos="0" relativeHeight="251843584" behindDoc="1" locked="0" layoutInCell="1" allowOverlap="1" wp14:anchorId="70CF95E1" wp14:editId="66B5D125">
              <wp:simplePos x="0" y="0"/>
              <wp:positionH relativeFrom="page">
                <wp:posOffset>6409055</wp:posOffset>
              </wp:positionH>
              <wp:positionV relativeFrom="page">
                <wp:posOffset>0</wp:posOffset>
              </wp:positionV>
              <wp:extent cx="1152000" cy="943200"/>
              <wp:effectExtent l="0" t="0" r="0" b="9525"/>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 Colour on White.png"/>
                      <pic:cNvPicPr/>
                    </pic:nvPicPr>
                    <pic:blipFill>
                      <a:blip r:embed="rId1">
                        <a:extLst>
                          <a:ext uri="{28A0092B-C50C-407E-A947-70E740481C1C}">
                            <a14:useLocalDpi xmlns:a14="http://schemas.microsoft.com/office/drawing/2010/main" val="0"/>
                          </a:ext>
                        </a:extLst>
                      </a:blip>
                      <a:stretch>
                        <a:fillRect/>
                      </a:stretch>
                    </pic:blipFill>
                    <pic:spPr>
                      <a:xfrm>
                        <a:off x="0" y="0"/>
                        <a:ext cx="1152000" cy="943200"/>
                      </a:xfrm>
                      <a:prstGeom prst="rect">
                        <a:avLst/>
                      </a:prstGeom>
                    </pic:spPr>
                  </pic:pic>
                </a:graphicData>
              </a:graphic>
              <wp14:sizeRelH relativeFrom="margin">
                <wp14:pctWidth>0</wp14:pctWidth>
              </wp14:sizeRelH>
              <wp14:sizeRelV relativeFrom="margin">
                <wp14:pctHeight>0</wp14:pctHeight>
              </wp14:sizeRelV>
            </wp:anchor>
          </w:drawing>
        </w:r>
        <w:r w:rsidRPr="00C5370F">
          <w:rPr>
            <w:rStyle w:val="PageNumber"/>
          </w:rPr>
          <w:t>A</w:t>
        </w:r>
        <w:r w:rsidRPr="00910835">
          <w:rPr>
            <w:rStyle w:val="PageNumber"/>
          </w:rPr>
          <w:fldChar w:fldCharType="begin"/>
        </w:r>
        <w:r w:rsidRPr="00910835">
          <w:rPr>
            <w:rStyle w:val="PageNumber"/>
          </w:rPr>
          <w:instrText xml:space="preserve"> PAGE   \* MERGEFORMAT </w:instrText>
        </w:r>
        <w:r w:rsidRPr="00910835">
          <w:rPr>
            <w:rStyle w:val="PageNumber"/>
          </w:rPr>
          <w:fldChar w:fldCharType="separate"/>
        </w:r>
        <w:r>
          <w:rPr>
            <w:rStyle w:val="PageNumber"/>
          </w:rPr>
          <w:t>1</w:t>
        </w:r>
        <w:r w:rsidRPr="00910835">
          <w:rPr>
            <w:rStyle w:val="PageNumber"/>
          </w:rPr>
          <w:fldChar w:fldCharType="end"/>
        </w:r>
        <w:r>
          <w:rPr>
            <w:noProof/>
            <w:lang w:eastAsia="en-GB"/>
          </w:rPr>
          <w:drawing>
            <wp:anchor distT="0" distB="0" distL="114300" distR="114300" simplePos="0" relativeHeight="251841536" behindDoc="1" locked="0" layoutInCell="1" allowOverlap="1" wp14:anchorId="5CD66D30" wp14:editId="2927B284">
              <wp:simplePos x="0" y="0"/>
              <wp:positionH relativeFrom="page">
                <wp:posOffset>6409055</wp:posOffset>
              </wp:positionH>
              <wp:positionV relativeFrom="page">
                <wp:posOffset>0</wp:posOffset>
              </wp:positionV>
              <wp:extent cx="1152000" cy="943200"/>
              <wp:effectExtent l="0" t="0" r="0" b="9525"/>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 Colour on White.png"/>
                      <pic:cNvPicPr/>
                    </pic:nvPicPr>
                    <pic:blipFill>
                      <a:blip r:embed="rId1">
                        <a:extLst>
                          <a:ext uri="{28A0092B-C50C-407E-A947-70E740481C1C}">
                            <a14:useLocalDpi xmlns:a14="http://schemas.microsoft.com/office/drawing/2010/main" val="0"/>
                          </a:ext>
                        </a:extLst>
                      </a:blip>
                      <a:stretch>
                        <a:fillRect/>
                      </a:stretch>
                    </pic:blipFill>
                    <pic:spPr>
                      <a:xfrm>
                        <a:off x="0" y="0"/>
                        <a:ext cx="1152000" cy="943200"/>
                      </a:xfrm>
                      <a:prstGeom prst="rect">
                        <a:avLst/>
                      </a:prstGeom>
                    </pic:spPr>
                  </pic:pic>
                </a:graphicData>
              </a:graphic>
              <wp14:sizeRelH relativeFrom="margin">
                <wp14:pctWidth>0</wp14:pctWidth>
              </wp14:sizeRelH>
              <wp14:sizeRelV relativeFrom="margin">
                <wp14:pctHeight>0</wp14:pctHeight>
              </wp14:sizeRelV>
            </wp:anchor>
          </w:drawing>
        </w:r>
        <w:r w:rsidRPr="00C5370F">
          <w:rPr>
            <w:rStyle w:val="PageNumber"/>
            <w:noProof/>
          </w:rPr>
          <w:drawing>
            <wp:anchor distT="0" distB="0" distL="114300" distR="114300" simplePos="0" relativeHeight="251840512" behindDoc="1" locked="0" layoutInCell="1" allowOverlap="1" wp14:anchorId="72F830E4" wp14:editId="36788AD9">
              <wp:simplePos x="0" y="0"/>
              <wp:positionH relativeFrom="page">
                <wp:posOffset>6409055</wp:posOffset>
              </wp:positionH>
              <wp:positionV relativeFrom="page">
                <wp:posOffset>0</wp:posOffset>
              </wp:positionV>
              <wp:extent cx="1152000" cy="943200"/>
              <wp:effectExtent l="0" t="0" r="0" b="9525"/>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 Colour on White.png"/>
                      <pic:cNvPicPr/>
                    </pic:nvPicPr>
                    <pic:blipFill>
                      <a:blip r:embed="rId1">
                        <a:extLst>
                          <a:ext uri="{28A0092B-C50C-407E-A947-70E740481C1C}">
                            <a14:useLocalDpi xmlns:a14="http://schemas.microsoft.com/office/drawing/2010/main" val="0"/>
                          </a:ext>
                        </a:extLst>
                      </a:blip>
                      <a:stretch>
                        <a:fillRect/>
                      </a:stretch>
                    </pic:blipFill>
                    <pic:spPr>
                      <a:xfrm>
                        <a:off x="0" y="0"/>
                        <a:ext cx="1152000" cy="943200"/>
                      </a:xfrm>
                      <a:prstGeom prst="rect">
                        <a:avLst/>
                      </a:prstGeom>
                    </pic:spPr>
                  </pic:pic>
                </a:graphicData>
              </a:graphic>
              <wp14:sizeRelH relativeFrom="margin">
                <wp14:pctWidth>0</wp14:pctWidth>
              </wp14:sizeRelH>
              <wp14:sizeRelV relativeFrom="margin">
                <wp14:pctHeight>0</wp14:pctHeight>
              </wp14:sizeRelV>
            </wp:anchor>
          </w:drawing>
        </w:r>
        <w:r w:rsidRPr="00910835">
          <w:tab/>
        </w:r>
        <w:r>
          <w:rPr>
            <w:bCs/>
            <w:color w:val="FF0000"/>
            <w:sz w:val="20"/>
            <w:szCs w:val="20"/>
          </w:rPr>
          <w:t>Outline Landscape and Ecology Management Plan</w:t>
        </w:r>
        <w:r>
          <w:tab/>
        </w:r>
      </w:p>
      <w:p w14:paraId="60F66A27" w14:textId="77777777" w:rsidR="00BF6A30" w:rsidRPr="0077229A" w:rsidRDefault="00BF6A30" w:rsidP="00C5370F">
        <w:pPr>
          <w:pStyle w:val="Header"/>
          <w:rPr>
            <w:b/>
            <w:caps/>
            <w:color w:val="FF0000"/>
            <w:sz w:val="20"/>
            <w:szCs w:val="20"/>
          </w:rPr>
        </w:pPr>
        <w:r>
          <w:rPr>
            <w:bCs/>
            <w:color w:val="FF0000"/>
            <w:sz w:val="20"/>
            <w:szCs w:val="20"/>
          </w:rPr>
          <w:tab/>
        </w:r>
        <w:r>
          <w:rPr>
            <w:bCs/>
            <w:color w:val="FF0000"/>
            <w:sz w:val="20"/>
            <w:szCs w:val="20"/>
          </w:rPr>
          <w:tab/>
        </w:r>
      </w:p>
      <w:p w14:paraId="6853404B" w14:textId="77777777" w:rsidR="00BF6A30" w:rsidRPr="00C5370F" w:rsidRDefault="00000000" w:rsidP="00C5370F">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23602"/>
      <w:docPartObj>
        <w:docPartGallery w:val="Page Numbers (Top of Page)"/>
        <w:docPartUnique/>
      </w:docPartObj>
    </w:sdtPr>
    <w:sdtEndPr>
      <w:rPr>
        <w:szCs w:val="12"/>
      </w:rPr>
    </w:sdtEndPr>
    <w:sdtContent>
      <w:p w14:paraId="03790302" w14:textId="2C56E7EF" w:rsidR="00F55740" w:rsidRDefault="00F55740" w:rsidP="00C5370F">
        <w:pPr>
          <w:pStyle w:val="Header"/>
        </w:pPr>
        <w:r w:rsidRPr="00C5370F">
          <w:rPr>
            <w:rStyle w:val="PageNumber"/>
            <w:noProof/>
          </w:rPr>
          <w:drawing>
            <wp:anchor distT="0" distB="0" distL="114300" distR="114300" simplePos="0" relativeHeight="251849728" behindDoc="1" locked="0" layoutInCell="1" allowOverlap="1" wp14:anchorId="3E00D986" wp14:editId="21AAAB11">
              <wp:simplePos x="0" y="0"/>
              <wp:positionH relativeFrom="page">
                <wp:posOffset>8980805</wp:posOffset>
              </wp:positionH>
              <wp:positionV relativeFrom="page">
                <wp:posOffset>-66675</wp:posOffset>
              </wp:positionV>
              <wp:extent cx="1152000" cy="943200"/>
              <wp:effectExtent l="0" t="0" r="0" b="9525"/>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 Colour on White.png"/>
                      <pic:cNvPicPr/>
                    </pic:nvPicPr>
                    <pic:blipFill>
                      <a:blip r:embed="rId1">
                        <a:extLst>
                          <a:ext uri="{28A0092B-C50C-407E-A947-70E740481C1C}">
                            <a14:useLocalDpi xmlns:a14="http://schemas.microsoft.com/office/drawing/2010/main" val="0"/>
                          </a:ext>
                        </a:extLst>
                      </a:blip>
                      <a:stretch>
                        <a:fillRect/>
                      </a:stretch>
                    </pic:blipFill>
                    <pic:spPr>
                      <a:xfrm>
                        <a:off x="0" y="0"/>
                        <a:ext cx="1152000" cy="943200"/>
                      </a:xfrm>
                      <a:prstGeom prst="rect">
                        <a:avLst/>
                      </a:prstGeom>
                    </pic:spPr>
                  </pic:pic>
                </a:graphicData>
              </a:graphic>
              <wp14:sizeRelH relativeFrom="margin">
                <wp14:pctWidth>0</wp14:pctWidth>
              </wp14:sizeRelH>
              <wp14:sizeRelV relativeFrom="margin">
                <wp14:pctHeight>0</wp14:pctHeight>
              </wp14:sizeRelV>
            </wp:anchor>
          </w:drawing>
        </w:r>
        <w:r w:rsidRPr="00C5370F">
          <w:rPr>
            <w:rStyle w:val="PageNumber"/>
          </w:rPr>
          <w:t>B</w:t>
        </w:r>
        <w:r w:rsidRPr="00910835">
          <w:rPr>
            <w:rStyle w:val="PageNumber"/>
          </w:rPr>
          <w:fldChar w:fldCharType="begin"/>
        </w:r>
        <w:r w:rsidRPr="00910835">
          <w:rPr>
            <w:rStyle w:val="PageNumber"/>
          </w:rPr>
          <w:instrText xml:space="preserve"> PAGE   \* MERGEFORMAT </w:instrText>
        </w:r>
        <w:r w:rsidRPr="00910835">
          <w:rPr>
            <w:rStyle w:val="PageNumber"/>
          </w:rPr>
          <w:fldChar w:fldCharType="separate"/>
        </w:r>
        <w:r>
          <w:rPr>
            <w:rStyle w:val="PageNumber"/>
          </w:rPr>
          <w:t>1</w:t>
        </w:r>
        <w:r w:rsidRPr="00910835">
          <w:rPr>
            <w:rStyle w:val="PageNumber"/>
          </w:rPr>
          <w:fldChar w:fldCharType="end"/>
        </w:r>
        <w:r w:rsidRPr="00910835">
          <w:tab/>
        </w:r>
        <w:r>
          <w:rPr>
            <w:bCs/>
            <w:color w:val="FF0000"/>
            <w:sz w:val="20"/>
            <w:szCs w:val="20"/>
          </w:rPr>
          <w:t>Outline Landscape and Ecology Management Plan</w:t>
        </w:r>
        <w:r>
          <w:tab/>
        </w:r>
      </w:p>
      <w:p w14:paraId="54752716" w14:textId="77777777" w:rsidR="00F55740" w:rsidRPr="0077229A" w:rsidRDefault="00F55740" w:rsidP="00C5370F">
        <w:pPr>
          <w:pStyle w:val="Header"/>
          <w:rPr>
            <w:b/>
            <w:caps/>
            <w:color w:val="FF0000"/>
            <w:sz w:val="20"/>
            <w:szCs w:val="20"/>
          </w:rPr>
        </w:pPr>
        <w:r>
          <w:rPr>
            <w:bCs/>
            <w:color w:val="FF0000"/>
            <w:sz w:val="20"/>
            <w:szCs w:val="20"/>
          </w:rPr>
          <w:tab/>
        </w:r>
        <w:r>
          <w:rPr>
            <w:bCs/>
            <w:color w:val="FF0000"/>
            <w:sz w:val="20"/>
            <w:szCs w:val="20"/>
          </w:rPr>
          <w:tab/>
        </w:r>
      </w:p>
      <w:p w14:paraId="2D695C26" w14:textId="77777777" w:rsidR="00F55740" w:rsidRPr="00C5370F" w:rsidRDefault="00000000" w:rsidP="00C5370F">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86FB" w14:textId="77777777" w:rsidR="00565E0C" w:rsidRPr="00512060" w:rsidRDefault="00565E0C" w:rsidP="0098585E">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34703"/>
    <w:multiLevelType w:val="hybridMultilevel"/>
    <w:tmpl w:val="9F364EEC"/>
    <w:lvl w:ilvl="0" w:tplc="B74EA3BA">
      <w:start w:val="1"/>
      <w:numFmt w:val="bullet"/>
      <w:pStyle w:val="MVVBullets"/>
      <w:lvlText w:val="l"/>
      <w:lvlJc w:val="left"/>
      <w:pPr>
        <w:ind w:left="1211" w:hanging="360"/>
      </w:pPr>
      <w:rPr>
        <w:rFonts w:ascii="Wingdings" w:hAnsi="Wingdings" w:hint="default"/>
        <w:color w:val="314999" w:themeColor="accent1"/>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416E3"/>
    <w:multiLevelType w:val="multilevel"/>
    <w:tmpl w:val="17129246"/>
    <w:styleLink w:val="WoodHeadings3Level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sz w:val="28"/>
      </w:rPr>
    </w:lvl>
    <w:lvl w:ilvl="2">
      <w:start w:val="1"/>
      <w:numFmt w:val="decimal"/>
      <w:lvlText w:val="%1.%2.%3"/>
      <w:lvlJc w:val="left"/>
      <w:pPr>
        <w:ind w:left="851" w:hanging="851"/>
      </w:pPr>
      <w:rPr>
        <w:rFonts w:hint="default"/>
        <w:sz w:val="16"/>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 w15:restartNumberingAfterBreak="0">
    <w:nsid w:val="2FC4389B"/>
    <w:multiLevelType w:val="multilevel"/>
    <w:tmpl w:val="687E2FEA"/>
    <w:styleLink w:val="AMEC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sz w:val="28"/>
      </w:rPr>
    </w:lvl>
    <w:lvl w:ilvl="2">
      <w:start w:val="1"/>
      <w:numFmt w:val="decimal"/>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 w15:restartNumberingAfterBreak="0">
    <w:nsid w:val="393B4C14"/>
    <w:multiLevelType w:val="hybridMultilevel"/>
    <w:tmpl w:val="D9CC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3456F1"/>
    <w:multiLevelType w:val="hybridMultilevel"/>
    <w:tmpl w:val="D72E9946"/>
    <w:lvl w:ilvl="0" w:tplc="C10A3CB0">
      <w:start w:val="1"/>
      <w:numFmt w:val="upperLetter"/>
      <w:pStyle w:val="MVVAppendixTitle"/>
      <w:lvlText w:val="Appendix %1"/>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BAC485C"/>
    <w:multiLevelType w:val="multilevel"/>
    <w:tmpl w:val="2868884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MVV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6" w15:restartNumberingAfterBreak="0">
    <w:nsid w:val="70EC54A4"/>
    <w:multiLevelType w:val="hybridMultilevel"/>
    <w:tmpl w:val="23D4D570"/>
    <w:lvl w:ilvl="0" w:tplc="C92E5CDE">
      <w:start w:val="1"/>
      <w:numFmt w:val="bullet"/>
      <w:pStyle w:val="MVVBullets2"/>
      <w:lvlText w:val=""/>
      <w:lvlJc w:val="left"/>
      <w:pPr>
        <w:ind w:left="1494" w:hanging="360"/>
      </w:pPr>
      <w:rPr>
        <w:rFonts w:ascii="Wingdings 3" w:hAnsi="Wingdings 3" w:hint="default"/>
        <w:color w:val="314999" w:themeColor="accent1"/>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7ABE1013"/>
    <w:multiLevelType w:val="hybridMultilevel"/>
    <w:tmpl w:val="9FBEB91A"/>
    <w:lvl w:ilvl="0" w:tplc="3F504AEE">
      <w:start w:val="1"/>
      <w:numFmt w:val="lowerRoman"/>
      <w:pStyle w:val="MVV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7CD71D1F"/>
    <w:multiLevelType w:val="hybridMultilevel"/>
    <w:tmpl w:val="AE4AEE8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1017735033">
    <w:abstractNumId w:val="2"/>
  </w:num>
  <w:num w:numId="2" w16cid:durableId="1819300994">
    <w:abstractNumId w:val="0"/>
  </w:num>
  <w:num w:numId="3" w16cid:durableId="748573175">
    <w:abstractNumId w:val="5"/>
  </w:num>
  <w:num w:numId="4" w16cid:durableId="1873421137">
    <w:abstractNumId w:val="4"/>
  </w:num>
  <w:num w:numId="5" w16cid:durableId="1453749642">
    <w:abstractNumId w:val="0"/>
  </w:num>
  <w:num w:numId="6" w16cid:durableId="72628069">
    <w:abstractNumId w:val="6"/>
  </w:num>
  <w:num w:numId="7" w16cid:durableId="353652103">
    <w:abstractNumId w:val="7"/>
  </w:num>
  <w:num w:numId="8" w16cid:durableId="1536426737">
    <w:abstractNumId w:val="5"/>
  </w:num>
  <w:num w:numId="9" w16cid:durableId="1550996837">
    <w:abstractNumId w:val="1"/>
  </w:num>
  <w:num w:numId="10" w16cid:durableId="339896442">
    <w:abstractNumId w:val="0"/>
  </w:num>
  <w:num w:numId="11" w16cid:durableId="230703246">
    <w:abstractNumId w:val="0"/>
  </w:num>
  <w:num w:numId="12" w16cid:durableId="398289883">
    <w:abstractNumId w:val="0"/>
  </w:num>
  <w:num w:numId="13" w16cid:durableId="580144490">
    <w:abstractNumId w:val="0"/>
  </w:num>
  <w:num w:numId="14" w16cid:durableId="1872187187">
    <w:abstractNumId w:val="0"/>
  </w:num>
  <w:num w:numId="15" w16cid:durableId="1975286032">
    <w:abstractNumId w:val="3"/>
  </w:num>
  <w:num w:numId="16" w16cid:durableId="1155075024">
    <w:abstractNumId w:val="8"/>
  </w:num>
  <w:num w:numId="17" w16cid:durableId="108167978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B1"/>
    <w:rsid w:val="00006A1C"/>
    <w:rsid w:val="00006E51"/>
    <w:rsid w:val="00006FB9"/>
    <w:rsid w:val="0001005C"/>
    <w:rsid w:val="00011DF6"/>
    <w:rsid w:val="00015278"/>
    <w:rsid w:val="00016CE9"/>
    <w:rsid w:val="00020D28"/>
    <w:rsid w:val="000219B6"/>
    <w:rsid w:val="0002275F"/>
    <w:rsid w:val="00023595"/>
    <w:rsid w:val="00025480"/>
    <w:rsid w:val="00027882"/>
    <w:rsid w:val="0002788D"/>
    <w:rsid w:val="00030689"/>
    <w:rsid w:val="000306CD"/>
    <w:rsid w:val="000372EA"/>
    <w:rsid w:val="0003744D"/>
    <w:rsid w:val="00042FEA"/>
    <w:rsid w:val="00043FC2"/>
    <w:rsid w:val="0004481F"/>
    <w:rsid w:val="000469E2"/>
    <w:rsid w:val="00055FFB"/>
    <w:rsid w:val="000629C6"/>
    <w:rsid w:val="00063FAD"/>
    <w:rsid w:val="00065761"/>
    <w:rsid w:val="00067594"/>
    <w:rsid w:val="00077F26"/>
    <w:rsid w:val="00081889"/>
    <w:rsid w:val="0008207B"/>
    <w:rsid w:val="00082254"/>
    <w:rsid w:val="00082B2C"/>
    <w:rsid w:val="00085890"/>
    <w:rsid w:val="00090A44"/>
    <w:rsid w:val="000931BC"/>
    <w:rsid w:val="000952BF"/>
    <w:rsid w:val="000A06DF"/>
    <w:rsid w:val="000A47E8"/>
    <w:rsid w:val="000A4EC9"/>
    <w:rsid w:val="000A6C93"/>
    <w:rsid w:val="000B1C96"/>
    <w:rsid w:val="000B27C7"/>
    <w:rsid w:val="000B34F0"/>
    <w:rsid w:val="000C12C8"/>
    <w:rsid w:val="000C1DBC"/>
    <w:rsid w:val="000C32CC"/>
    <w:rsid w:val="000C4DD4"/>
    <w:rsid w:val="000D03F5"/>
    <w:rsid w:val="000D4772"/>
    <w:rsid w:val="000D4C35"/>
    <w:rsid w:val="000D6052"/>
    <w:rsid w:val="000D7783"/>
    <w:rsid w:val="000E034F"/>
    <w:rsid w:val="000E09D7"/>
    <w:rsid w:val="000E5824"/>
    <w:rsid w:val="000E6CAF"/>
    <w:rsid w:val="000E75B7"/>
    <w:rsid w:val="000F1F85"/>
    <w:rsid w:val="000F458D"/>
    <w:rsid w:val="000F6C79"/>
    <w:rsid w:val="00100D71"/>
    <w:rsid w:val="00101A2C"/>
    <w:rsid w:val="00103D07"/>
    <w:rsid w:val="00110A09"/>
    <w:rsid w:val="001135B5"/>
    <w:rsid w:val="00113F71"/>
    <w:rsid w:val="001143E6"/>
    <w:rsid w:val="0011672E"/>
    <w:rsid w:val="00120017"/>
    <w:rsid w:val="0012033A"/>
    <w:rsid w:val="001259F4"/>
    <w:rsid w:val="00126436"/>
    <w:rsid w:val="00127105"/>
    <w:rsid w:val="00132055"/>
    <w:rsid w:val="001320FC"/>
    <w:rsid w:val="00135EFD"/>
    <w:rsid w:val="00136C01"/>
    <w:rsid w:val="00136EB1"/>
    <w:rsid w:val="001420A3"/>
    <w:rsid w:val="001447D0"/>
    <w:rsid w:val="00145996"/>
    <w:rsid w:val="00147DEF"/>
    <w:rsid w:val="0015214A"/>
    <w:rsid w:val="00153A48"/>
    <w:rsid w:val="001544CE"/>
    <w:rsid w:val="001547C7"/>
    <w:rsid w:val="001548A3"/>
    <w:rsid w:val="001570AB"/>
    <w:rsid w:val="0016079A"/>
    <w:rsid w:val="00161409"/>
    <w:rsid w:val="0016179A"/>
    <w:rsid w:val="00164F5C"/>
    <w:rsid w:val="0016508F"/>
    <w:rsid w:val="00165A50"/>
    <w:rsid w:val="001664AA"/>
    <w:rsid w:val="00170A95"/>
    <w:rsid w:val="00170ECD"/>
    <w:rsid w:val="00172B5A"/>
    <w:rsid w:val="001736C1"/>
    <w:rsid w:val="00185F16"/>
    <w:rsid w:val="00191642"/>
    <w:rsid w:val="0019574D"/>
    <w:rsid w:val="00195D5F"/>
    <w:rsid w:val="001A0E52"/>
    <w:rsid w:val="001A1934"/>
    <w:rsid w:val="001A3DEE"/>
    <w:rsid w:val="001A5DC3"/>
    <w:rsid w:val="001A602D"/>
    <w:rsid w:val="001A61D1"/>
    <w:rsid w:val="001A6A1A"/>
    <w:rsid w:val="001A7269"/>
    <w:rsid w:val="001B0E3F"/>
    <w:rsid w:val="001B17D3"/>
    <w:rsid w:val="001B20E7"/>
    <w:rsid w:val="001B32D7"/>
    <w:rsid w:val="001B695D"/>
    <w:rsid w:val="001B7387"/>
    <w:rsid w:val="001C1795"/>
    <w:rsid w:val="001C2F16"/>
    <w:rsid w:val="001C4D45"/>
    <w:rsid w:val="001C5D5B"/>
    <w:rsid w:val="001C69FA"/>
    <w:rsid w:val="001C7221"/>
    <w:rsid w:val="001D0F4C"/>
    <w:rsid w:val="001D517A"/>
    <w:rsid w:val="001D52EE"/>
    <w:rsid w:val="001D61BA"/>
    <w:rsid w:val="001D6927"/>
    <w:rsid w:val="001E31C9"/>
    <w:rsid w:val="001E3B1E"/>
    <w:rsid w:val="001E4932"/>
    <w:rsid w:val="001E58B3"/>
    <w:rsid w:val="001E5A58"/>
    <w:rsid w:val="001E6B77"/>
    <w:rsid w:val="001F07E1"/>
    <w:rsid w:val="001F0A91"/>
    <w:rsid w:val="001F156A"/>
    <w:rsid w:val="001F639C"/>
    <w:rsid w:val="001F6E99"/>
    <w:rsid w:val="00204668"/>
    <w:rsid w:val="002049F3"/>
    <w:rsid w:val="00211CB2"/>
    <w:rsid w:val="00216C4E"/>
    <w:rsid w:val="00216C7E"/>
    <w:rsid w:val="002275E0"/>
    <w:rsid w:val="00230B07"/>
    <w:rsid w:val="00233E59"/>
    <w:rsid w:val="002400B0"/>
    <w:rsid w:val="002448AE"/>
    <w:rsid w:val="002459E7"/>
    <w:rsid w:val="00246FA5"/>
    <w:rsid w:val="00250101"/>
    <w:rsid w:val="00251DCA"/>
    <w:rsid w:val="0025300D"/>
    <w:rsid w:val="002568DB"/>
    <w:rsid w:val="002605AF"/>
    <w:rsid w:val="00261E36"/>
    <w:rsid w:val="00262486"/>
    <w:rsid w:val="00265956"/>
    <w:rsid w:val="00266160"/>
    <w:rsid w:val="00267725"/>
    <w:rsid w:val="00271DA6"/>
    <w:rsid w:val="002801CD"/>
    <w:rsid w:val="00280823"/>
    <w:rsid w:val="00280D3D"/>
    <w:rsid w:val="00281E4F"/>
    <w:rsid w:val="0028354D"/>
    <w:rsid w:val="0028441F"/>
    <w:rsid w:val="002876CA"/>
    <w:rsid w:val="002906AA"/>
    <w:rsid w:val="002906D1"/>
    <w:rsid w:val="002938E5"/>
    <w:rsid w:val="00296C32"/>
    <w:rsid w:val="0029712A"/>
    <w:rsid w:val="0029796D"/>
    <w:rsid w:val="00297BA2"/>
    <w:rsid w:val="002A1046"/>
    <w:rsid w:val="002A15F6"/>
    <w:rsid w:val="002A3BC4"/>
    <w:rsid w:val="002A4225"/>
    <w:rsid w:val="002A7F15"/>
    <w:rsid w:val="002B01B7"/>
    <w:rsid w:val="002B1821"/>
    <w:rsid w:val="002B1926"/>
    <w:rsid w:val="002B2335"/>
    <w:rsid w:val="002B297E"/>
    <w:rsid w:val="002B2E75"/>
    <w:rsid w:val="002B352D"/>
    <w:rsid w:val="002B56DF"/>
    <w:rsid w:val="002B599A"/>
    <w:rsid w:val="002B66F7"/>
    <w:rsid w:val="002B6B77"/>
    <w:rsid w:val="002B745E"/>
    <w:rsid w:val="002B77D3"/>
    <w:rsid w:val="002C1DB8"/>
    <w:rsid w:val="002E3857"/>
    <w:rsid w:val="002E419F"/>
    <w:rsid w:val="002E5B71"/>
    <w:rsid w:val="002E6113"/>
    <w:rsid w:val="002F28A4"/>
    <w:rsid w:val="002F4083"/>
    <w:rsid w:val="002F4CD9"/>
    <w:rsid w:val="002F559E"/>
    <w:rsid w:val="002F7A0C"/>
    <w:rsid w:val="00306B8E"/>
    <w:rsid w:val="00307C62"/>
    <w:rsid w:val="00307DE4"/>
    <w:rsid w:val="003105DE"/>
    <w:rsid w:val="0031176F"/>
    <w:rsid w:val="00315B4D"/>
    <w:rsid w:val="003237C4"/>
    <w:rsid w:val="003249DE"/>
    <w:rsid w:val="0032739A"/>
    <w:rsid w:val="003274F7"/>
    <w:rsid w:val="0033569D"/>
    <w:rsid w:val="003364D3"/>
    <w:rsid w:val="00340121"/>
    <w:rsid w:val="0034023F"/>
    <w:rsid w:val="00342910"/>
    <w:rsid w:val="00342B88"/>
    <w:rsid w:val="00344151"/>
    <w:rsid w:val="00345421"/>
    <w:rsid w:val="00347E25"/>
    <w:rsid w:val="00352097"/>
    <w:rsid w:val="00355D03"/>
    <w:rsid w:val="0035771F"/>
    <w:rsid w:val="0036043F"/>
    <w:rsid w:val="00361A80"/>
    <w:rsid w:val="003670B0"/>
    <w:rsid w:val="00373DAD"/>
    <w:rsid w:val="003802F0"/>
    <w:rsid w:val="00380916"/>
    <w:rsid w:val="00380EF2"/>
    <w:rsid w:val="00384448"/>
    <w:rsid w:val="00385E8C"/>
    <w:rsid w:val="00386BE0"/>
    <w:rsid w:val="00387E70"/>
    <w:rsid w:val="00390A2F"/>
    <w:rsid w:val="00390CA8"/>
    <w:rsid w:val="003927B7"/>
    <w:rsid w:val="00395B3E"/>
    <w:rsid w:val="0039680F"/>
    <w:rsid w:val="003A4A5F"/>
    <w:rsid w:val="003A70E0"/>
    <w:rsid w:val="003B0C0B"/>
    <w:rsid w:val="003B0E34"/>
    <w:rsid w:val="003B11A0"/>
    <w:rsid w:val="003B1770"/>
    <w:rsid w:val="003B261C"/>
    <w:rsid w:val="003B2E3E"/>
    <w:rsid w:val="003B383F"/>
    <w:rsid w:val="003B3E5E"/>
    <w:rsid w:val="003B4C58"/>
    <w:rsid w:val="003B5DF8"/>
    <w:rsid w:val="003C0038"/>
    <w:rsid w:val="003C0E3C"/>
    <w:rsid w:val="003C2561"/>
    <w:rsid w:val="003C2874"/>
    <w:rsid w:val="003C753E"/>
    <w:rsid w:val="003D533F"/>
    <w:rsid w:val="003D6862"/>
    <w:rsid w:val="003D6969"/>
    <w:rsid w:val="003D6C8A"/>
    <w:rsid w:val="003E39A6"/>
    <w:rsid w:val="003E75B7"/>
    <w:rsid w:val="003F2320"/>
    <w:rsid w:val="003F4A93"/>
    <w:rsid w:val="003F4EE9"/>
    <w:rsid w:val="003F6424"/>
    <w:rsid w:val="004004D2"/>
    <w:rsid w:val="00400A49"/>
    <w:rsid w:val="00401E8F"/>
    <w:rsid w:val="004022CE"/>
    <w:rsid w:val="00403993"/>
    <w:rsid w:val="004056C6"/>
    <w:rsid w:val="004078DD"/>
    <w:rsid w:val="00410B4E"/>
    <w:rsid w:val="0041229D"/>
    <w:rsid w:val="00413CA3"/>
    <w:rsid w:val="00415D1B"/>
    <w:rsid w:val="004166A3"/>
    <w:rsid w:val="00421A78"/>
    <w:rsid w:val="00422F56"/>
    <w:rsid w:val="00425603"/>
    <w:rsid w:val="00427564"/>
    <w:rsid w:val="00430A05"/>
    <w:rsid w:val="0043217F"/>
    <w:rsid w:val="0044251A"/>
    <w:rsid w:val="00443852"/>
    <w:rsid w:val="00445306"/>
    <w:rsid w:val="00445D9C"/>
    <w:rsid w:val="0044790B"/>
    <w:rsid w:val="0045172E"/>
    <w:rsid w:val="00451888"/>
    <w:rsid w:val="004531E6"/>
    <w:rsid w:val="0046310D"/>
    <w:rsid w:val="00467B5F"/>
    <w:rsid w:val="0047306D"/>
    <w:rsid w:val="00477B46"/>
    <w:rsid w:val="00481A95"/>
    <w:rsid w:val="00483A5B"/>
    <w:rsid w:val="00483C74"/>
    <w:rsid w:val="00484376"/>
    <w:rsid w:val="004860D6"/>
    <w:rsid w:val="00493E00"/>
    <w:rsid w:val="0049478B"/>
    <w:rsid w:val="00496287"/>
    <w:rsid w:val="004A004D"/>
    <w:rsid w:val="004A05BB"/>
    <w:rsid w:val="004A05EB"/>
    <w:rsid w:val="004A303F"/>
    <w:rsid w:val="004A5430"/>
    <w:rsid w:val="004A70EA"/>
    <w:rsid w:val="004A7859"/>
    <w:rsid w:val="004B12D3"/>
    <w:rsid w:val="004B1CAE"/>
    <w:rsid w:val="004B2BC9"/>
    <w:rsid w:val="004B62F4"/>
    <w:rsid w:val="004B77B8"/>
    <w:rsid w:val="004B7FDB"/>
    <w:rsid w:val="004C4611"/>
    <w:rsid w:val="004C79CE"/>
    <w:rsid w:val="004D08D3"/>
    <w:rsid w:val="004D239C"/>
    <w:rsid w:val="004D3A89"/>
    <w:rsid w:val="004D4D6E"/>
    <w:rsid w:val="004E0C98"/>
    <w:rsid w:val="004E0E45"/>
    <w:rsid w:val="004E26AE"/>
    <w:rsid w:val="004E26B9"/>
    <w:rsid w:val="004E3B38"/>
    <w:rsid w:val="004E6740"/>
    <w:rsid w:val="004E7923"/>
    <w:rsid w:val="004E7C84"/>
    <w:rsid w:val="004F19EA"/>
    <w:rsid w:val="004F2278"/>
    <w:rsid w:val="004F3F5B"/>
    <w:rsid w:val="004F419A"/>
    <w:rsid w:val="004F44AC"/>
    <w:rsid w:val="004F5119"/>
    <w:rsid w:val="004F611D"/>
    <w:rsid w:val="00500173"/>
    <w:rsid w:val="00502253"/>
    <w:rsid w:val="00502320"/>
    <w:rsid w:val="00502DD1"/>
    <w:rsid w:val="00504D98"/>
    <w:rsid w:val="00506CF3"/>
    <w:rsid w:val="00512060"/>
    <w:rsid w:val="0051230E"/>
    <w:rsid w:val="00512463"/>
    <w:rsid w:val="00512BBE"/>
    <w:rsid w:val="00513504"/>
    <w:rsid w:val="00513CDA"/>
    <w:rsid w:val="00514643"/>
    <w:rsid w:val="00515558"/>
    <w:rsid w:val="0052024D"/>
    <w:rsid w:val="005205F0"/>
    <w:rsid w:val="0052122E"/>
    <w:rsid w:val="0052198F"/>
    <w:rsid w:val="00523635"/>
    <w:rsid w:val="00526AE5"/>
    <w:rsid w:val="00526FE1"/>
    <w:rsid w:val="00530B66"/>
    <w:rsid w:val="005340BD"/>
    <w:rsid w:val="0053519C"/>
    <w:rsid w:val="00536C44"/>
    <w:rsid w:val="005410DD"/>
    <w:rsid w:val="0054330D"/>
    <w:rsid w:val="00545864"/>
    <w:rsid w:val="00552356"/>
    <w:rsid w:val="00554948"/>
    <w:rsid w:val="00556A6D"/>
    <w:rsid w:val="00561390"/>
    <w:rsid w:val="00562591"/>
    <w:rsid w:val="00563C4E"/>
    <w:rsid w:val="00565E0C"/>
    <w:rsid w:val="0056637D"/>
    <w:rsid w:val="00572F3F"/>
    <w:rsid w:val="0057423E"/>
    <w:rsid w:val="00574E9F"/>
    <w:rsid w:val="005756D7"/>
    <w:rsid w:val="00576622"/>
    <w:rsid w:val="005769B9"/>
    <w:rsid w:val="0058121F"/>
    <w:rsid w:val="005823B0"/>
    <w:rsid w:val="005828A1"/>
    <w:rsid w:val="00583318"/>
    <w:rsid w:val="00583BD0"/>
    <w:rsid w:val="005865A1"/>
    <w:rsid w:val="005910C0"/>
    <w:rsid w:val="0059212D"/>
    <w:rsid w:val="00594D0C"/>
    <w:rsid w:val="00594FE0"/>
    <w:rsid w:val="0059546C"/>
    <w:rsid w:val="00595DA9"/>
    <w:rsid w:val="00596281"/>
    <w:rsid w:val="005A3287"/>
    <w:rsid w:val="005A5190"/>
    <w:rsid w:val="005B29AD"/>
    <w:rsid w:val="005B2BAE"/>
    <w:rsid w:val="005B4541"/>
    <w:rsid w:val="005B59F0"/>
    <w:rsid w:val="005B5D83"/>
    <w:rsid w:val="005B6647"/>
    <w:rsid w:val="005C0084"/>
    <w:rsid w:val="005D2C08"/>
    <w:rsid w:val="005D3DFA"/>
    <w:rsid w:val="005D5E0E"/>
    <w:rsid w:val="005D6391"/>
    <w:rsid w:val="005E0018"/>
    <w:rsid w:val="005E0BCB"/>
    <w:rsid w:val="005E1F5B"/>
    <w:rsid w:val="005E48D5"/>
    <w:rsid w:val="005E4BB4"/>
    <w:rsid w:val="005F10F3"/>
    <w:rsid w:val="005F13C5"/>
    <w:rsid w:val="005F18D8"/>
    <w:rsid w:val="005F347B"/>
    <w:rsid w:val="005F4C54"/>
    <w:rsid w:val="005F552F"/>
    <w:rsid w:val="005F5877"/>
    <w:rsid w:val="0060081F"/>
    <w:rsid w:val="00602F98"/>
    <w:rsid w:val="0060518B"/>
    <w:rsid w:val="006104F2"/>
    <w:rsid w:val="00610AA2"/>
    <w:rsid w:val="00610DFB"/>
    <w:rsid w:val="006112A8"/>
    <w:rsid w:val="0061174B"/>
    <w:rsid w:val="00612701"/>
    <w:rsid w:val="0061314F"/>
    <w:rsid w:val="00613C21"/>
    <w:rsid w:val="006156F3"/>
    <w:rsid w:val="00622DCF"/>
    <w:rsid w:val="00624378"/>
    <w:rsid w:val="006243BF"/>
    <w:rsid w:val="0062616A"/>
    <w:rsid w:val="0063004E"/>
    <w:rsid w:val="006320E1"/>
    <w:rsid w:val="0063395F"/>
    <w:rsid w:val="00634543"/>
    <w:rsid w:val="006346E8"/>
    <w:rsid w:val="00637E1E"/>
    <w:rsid w:val="00643ADC"/>
    <w:rsid w:val="0065042B"/>
    <w:rsid w:val="00651554"/>
    <w:rsid w:val="00656D0B"/>
    <w:rsid w:val="00657D63"/>
    <w:rsid w:val="0066086A"/>
    <w:rsid w:val="00660D4C"/>
    <w:rsid w:val="0066215A"/>
    <w:rsid w:val="0066275B"/>
    <w:rsid w:val="0066298F"/>
    <w:rsid w:val="00662A2F"/>
    <w:rsid w:val="00664147"/>
    <w:rsid w:val="00665B9D"/>
    <w:rsid w:val="00666D1D"/>
    <w:rsid w:val="00667DB6"/>
    <w:rsid w:val="00672D04"/>
    <w:rsid w:val="006817AE"/>
    <w:rsid w:val="00682061"/>
    <w:rsid w:val="006844DA"/>
    <w:rsid w:val="006866F3"/>
    <w:rsid w:val="00686957"/>
    <w:rsid w:val="00691A3D"/>
    <w:rsid w:val="0069496C"/>
    <w:rsid w:val="00694D7D"/>
    <w:rsid w:val="006967C9"/>
    <w:rsid w:val="00697D6C"/>
    <w:rsid w:val="006A0AD4"/>
    <w:rsid w:val="006A1BBF"/>
    <w:rsid w:val="006A1FB4"/>
    <w:rsid w:val="006A504A"/>
    <w:rsid w:val="006A7265"/>
    <w:rsid w:val="006B0D8F"/>
    <w:rsid w:val="006B14E1"/>
    <w:rsid w:val="006B3DC8"/>
    <w:rsid w:val="006B5114"/>
    <w:rsid w:val="006B6CBE"/>
    <w:rsid w:val="006B79E4"/>
    <w:rsid w:val="006C1940"/>
    <w:rsid w:val="006C2D27"/>
    <w:rsid w:val="006C6629"/>
    <w:rsid w:val="006C7D00"/>
    <w:rsid w:val="006D125D"/>
    <w:rsid w:val="006D2A1B"/>
    <w:rsid w:val="006D35C9"/>
    <w:rsid w:val="006D657F"/>
    <w:rsid w:val="006D6B97"/>
    <w:rsid w:val="006E0F2E"/>
    <w:rsid w:val="006E3F13"/>
    <w:rsid w:val="006E4DFF"/>
    <w:rsid w:val="006F1663"/>
    <w:rsid w:val="006F3254"/>
    <w:rsid w:val="007008F4"/>
    <w:rsid w:val="00701B2B"/>
    <w:rsid w:val="00706C58"/>
    <w:rsid w:val="007072BE"/>
    <w:rsid w:val="00707339"/>
    <w:rsid w:val="0071058E"/>
    <w:rsid w:val="007110F9"/>
    <w:rsid w:val="007125A3"/>
    <w:rsid w:val="0071400D"/>
    <w:rsid w:val="00714CCF"/>
    <w:rsid w:val="0071502E"/>
    <w:rsid w:val="00720F70"/>
    <w:rsid w:val="00721BBE"/>
    <w:rsid w:val="00725292"/>
    <w:rsid w:val="00725636"/>
    <w:rsid w:val="00730A23"/>
    <w:rsid w:val="00735074"/>
    <w:rsid w:val="00736890"/>
    <w:rsid w:val="00736AE4"/>
    <w:rsid w:val="007375D9"/>
    <w:rsid w:val="00740194"/>
    <w:rsid w:val="00742CDC"/>
    <w:rsid w:val="00752CBC"/>
    <w:rsid w:val="00753C3F"/>
    <w:rsid w:val="00757721"/>
    <w:rsid w:val="00764389"/>
    <w:rsid w:val="007660A9"/>
    <w:rsid w:val="007678E2"/>
    <w:rsid w:val="00767D5A"/>
    <w:rsid w:val="0077229A"/>
    <w:rsid w:val="00772EA3"/>
    <w:rsid w:val="00775644"/>
    <w:rsid w:val="00783A27"/>
    <w:rsid w:val="00783DBE"/>
    <w:rsid w:val="0078479C"/>
    <w:rsid w:val="007868D2"/>
    <w:rsid w:val="00787AAC"/>
    <w:rsid w:val="00787BEB"/>
    <w:rsid w:val="00791706"/>
    <w:rsid w:val="00792C7B"/>
    <w:rsid w:val="0079346B"/>
    <w:rsid w:val="007947B8"/>
    <w:rsid w:val="007963E6"/>
    <w:rsid w:val="0079798A"/>
    <w:rsid w:val="00797A96"/>
    <w:rsid w:val="007A1889"/>
    <w:rsid w:val="007A2517"/>
    <w:rsid w:val="007A25BE"/>
    <w:rsid w:val="007A42F6"/>
    <w:rsid w:val="007B0638"/>
    <w:rsid w:val="007B2D04"/>
    <w:rsid w:val="007B4CA2"/>
    <w:rsid w:val="007B5191"/>
    <w:rsid w:val="007B5F1B"/>
    <w:rsid w:val="007B798C"/>
    <w:rsid w:val="007B7F67"/>
    <w:rsid w:val="007C381D"/>
    <w:rsid w:val="007C43EC"/>
    <w:rsid w:val="007C5D57"/>
    <w:rsid w:val="007D5C32"/>
    <w:rsid w:val="007E0EDA"/>
    <w:rsid w:val="007E18E7"/>
    <w:rsid w:val="007E22BF"/>
    <w:rsid w:val="007E2B6F"/>
    <w:rsid w:val="007E469B"/>
    <w:rsid w:val="007E5056"/>
    <w:rsid w:val="007E63F7"/>
    <w:rsid w:val="007E6819"/>
    <w:rsid w:val="007F57D3"/>
    <w:rsid w:val="007F7661"/>
    <w:rsid w:val="007F76CD"/>
    <w:rsid w:val="00802BA4"/>
    <w:rsid w:val="00802BE3"/>
    <w:rsid w:val="00803E06"/>
    <w:rsid w:val="00806225"/>
    <w:rsid w:val="008067E4"/>
    <w:rsid w:val="00807004"/>
    <w:rsid w:val="00810442"/>
    <w:rsid w:val="008132B1"/>
    <w:rsid w:val="008135C0"/>
    <w:rsid w:val="008165F1"/>
    <w:rsid w:val="00817808"/>
    <w:rsid w:val="00820236"/>
    <w:rsid w:val="00821010"/>
    <w:rsid w:val="00821ECF"/>
    <w:rsid w:val="00822017"/>
    <w:rsid w:val="00825282"/>
    <w:rsid w:val="00826412"/>
    <w:rsid w:val="008273CA"/>
    <w:rsid w:val="00836BEB"/>
    <w:rsid w:val="0083788E"/>
    <w:rsid w:val="008378B7"/>
    <w:rsid w:val="00837E9C"/>
    <w:rsid w:val="00842720"/>
    <w:rsid w:val="00846437"/>
    <w:rsid w:val="008468CC"/>
    <w:rsid w:val="00847E08"/>
    <w:rsid w:val="00847E31"/>
    <w:rsid w:val="008502E6"/>
    <w:rsid w:val="00853E09"/>
    <w:rsid w:val="008548AD"/>
    <w:rsid w:val="00861785"/>
    <w:rsid w:val="008666E1"/>
    <w:rsid w:val="00870C07"/>
    <w:rsid w:val="00874A5B"/>
    <w:rsid w:val="0087536F"/>
    <w:rsid w:val="00882D1B"/>
    <w:rsid w:val="0088361B"/>
    <w:rsid w:val="00883BCE"/>
    <w:rsid w:val="00886079"/>
    <w:rsid w:val="008923C8"/>
    <w:rsid w:val="00893583"/>
    <w:rsid w:val="008975C3"/>
    <w:rsid w:val="00897650"/>
    <w:rsid w:val="00897676"/>
    <w:rsid w:val="00897DD5"/>
    <w:rsid w:val="008A0004"/>
    <w:rsid w:val="008A173B"/>
    <w:rsid w:val="008A17D6"/>
    <w:rsid w:val="008A29CE"/>
    <w:rsid w:val="008A57A1"/>
    <w:rsid w:val="008A7412"/>
    <w:rsid w:val="008B0D5C"/>
    <w:rsid w:val="008B2A27"/>
    <w:rsid w:val="008B420F"/>
    <w:rsid w:val="008B4815"/>
    <w:rsid w:val="008B778B"/>
    <w:rsid w:val="008B7FC8"/>
    <w:rsid w:val="008C2110"/>
    <w:rsid w:val="008C28E6"/>
    <w:rsid w:val="008C4A25"/>
    <w:rsid w:val="008C76B3"/>
    <w:rsid w:val="008D1477"/>
    <w:rsid w:val="008D1DDF"/>
    <w:rsid w:val="008D3E5F"/>
    <w:rsid w:val="008E0F3C"/>
    <w:rsid w:val="008E1722"/>
    <w:rsid w:val="008E3D8D"/>
    <w:rsid w:val="008E6A49"/>
    <w:rsid w:val="008F40AF"/>
    <w:rsid w:val="008F43FC"/>
    <w:rsid w:val="008F4D2C"/>
    <w:rsid w:val="008F5C3F"/>
    <w:rsid w:val="009028AE"/>
    <w:rsid w:val="00903280"/>
    <w:rsid w:val="00905E9A"/>
    <w:rsid w:val="00910835"/>
    <w:rsid w:val="00916D13"/>
    <w:rsid w:val="00920A9C"/>
    <w:rsid w:val="00920C5B"/>
    <w:rsid w:val="00920D30"/>
    <w:rsid w:val="00926A4E"/>
    <w:rsid w:val="00933D42"/>
    <w:rsid w:val="0093498C"/>
    <w:rsid w:val="00936E71"/>
    <w:rsid w:val="009402F9"/>
    <w:rsid w:val="00942760"/>
    <w:rsid w:val="00944948"/>
    <w:rsid w:val="00945938"/>
    <w:rsid w:val="00953A3C"/>
    <w:rsid w:val="00954D26"/>
    <w:rsid w:val="00956C77"/>
    <w:rsid w:val="00960086"/>
    <w:rsid w:val="0096098F"/>
    <w:rsid w:val="00962981"/>
    <w:rsid w:val="00962CDF"/>
    <w:rsid w:val="009652DB"/>
    <w:rsid w:val="00966D09"/>
    <w:rsid w:val="00967198"/>
    <w:rsid w:val="009736FE"/>
    <w:rsid w:val="00973892"/>
    <w:rsid w:val="009760EC"/>
    <w:rsid w:val="00976B50"/>
    <w:rsid w:val="0098585E"/>
    <w:rsid w:val="00986241"/>
    <w:rsid w:val="00987AB9"/>
    <w:rsid w:val="009907E7"/>
    <w:rsid w:val="009934DA"/>
    <w:rsid w:val="009958EC"/>
    <w:rsid w:val="00997C2B"/>
    <w:rsid w:val="009A04A9"/>
    <w:rsid w:val="009A49C8"/>
    <w:rsid w:val="009A522F"/>
    <w:rsid w:val="009B1351"/>
    <w:rsid w:val="009B4FC5"/>
    <w:rsid w:val="009B4FDB"/>
    <w:rsid w:val="009B61EE"/>
    <w:rsid w:val="009B6AFC"/>
    <w:rsid w:val="009B7F5F"/>
    <w:rsid w:val="009C2D2D"/>
    <w:rsid w:val="009C2ED5"/>
    <w:rsid w:val="009C62EB"/>
    <w:rsid w:val="009D1625"/>
    <w:rsid w:val="009D3D4C"/>
    <w:rsid w:val="009D4AC9"/>
    <w:rsid w:val="009D5698"/>
    <w:rsid w:val="009E2FCD"/>
    <w:rsid w:val="009E3B41"/>
    <w:rsid w:val="009E41C8"/>
    <w:rsid w:val="009E7722"/>
    <w:rsid w:val="009F5611"/>
    <w:rsid w:val="00A01738"/>
    <w:rsid w:val="00A02441"/>
    <w:rsid w:val="00A02C8D"/>
    <w:rsid w:val="00A066BA"/>
    <w:rsid w:val="00A1044B"/>
    <w:rsid w:val="00A119BC"/>
    <w:rsid w:val="00A149FD"/>
    <w:rsid w:val="00A15235"/>
    <w:rsid w:val="00A21284"/>
    <w:rsid w:val="00A261F3"/>
    <w:rsid w:val="00A26FD3"/>
    <w:rsid w:val="00A27823"/>
    <w:rsid w:val="00A27BE2"/>
    <w:rsid w:val="00A30181"/>
    <w:rsid w:val="00A30436"/>
    <w:rsid w:val="00A33AA4"/>
    <w:rsid w:val="00A340D3"/>
    <w:rsid w:val="00A34B4C"/>
    <w:rsid w:val="00A36242"/>
    <w:rsid w:val="00A42B82"/>
    <w:rsid w:val="00A44A44"/>
    <w:rsid w:val="00A45DC7"/>
    <w:rsid w:val="00A47EC0"/>
    <w:rsid w:val="00A50924"/>
    <w:rsid w:val="00A5462A"/>
    <w:rsid w:val="00A555B4"/>
    <w:rsid w:val="00A63009"/>
    <w:rsid w:val="00A6375E"/>
    <w:rsid w:val="00A66C02"/>
    <w:rsid w:val="00A66FB0"/>
    <w:rsid w:val="00A67150"/>
    <w:rsid w:val="00A7275F"/>
    <w:rsid w:val="00A73681"/>
    <w:rsid w:val="00A75FEF"/>
    <w:rsid w:val="00A7689E"/>
    <w:rsid w:val="00A77875"/>
    <w:rsid w:val="00A80D48"/>
    <w:rsid w:val="00A82E40"/>
    <w:rsid w:val="00A83C86"/>
    <w:rsid w:val="00A83D12"/>
    <w:rsid w:val="00A85CB6"/>
    <w:rsid w:val="00A948BD"/>
    <w:rsid w:val="00A9523C"/>
    <w:rsid w:val="00A9766A"/>
    <w:rsid w:val="00A97B79"/>
    <w:rsid w:val="00AA1037"/>
    <w:rsid w:val="00AA1253"/>
    <w:rsid w:val="00AA1DE0"/>
    <w:rsid w:val="00AA4770"/>
    <w:rsid w:val="00AA6099"/>
    <w:rsid w:val="00AB402A"/>
    <w:rsid w:val="00AB54F9"/>
    <w:rsid w:val="00AB550F"/>
    <w:rsid w:val="00AB5D22"/>
    <w:rsid w:val="00AB603D"/>
    <w:rsid w:val="00AB6531"/>
    <w:rsid w:val="00AB698E"/>
    <w:rsid w:val="00AB6A52"/>
    <w:rsid w:val="00AC23C6"/>
    <w:rsid w:val="00AC259E"/>
    <w:rsid w:val="00AC6174"/>
    <w:rsid w:val="00AC6BB7"/>
    <w:rsid w:val="00AC70D6"/>
    <w:rsid w:val="00AD0F76"/>
    <w:rsid w:val="00AD207D"/>
    <w:rsid w:val="00AD28CC"/>
    <w:rsid w:val="00AD4454"/>
    <w:rsid w:val="00AE1BE8"/>
    <w:rsid w:val="00AE2A2A"/>
    <w:rsid w:val="00AF6173"/>
    <w:rsid w:val="00AF6C69"/>
    <w:rsid w:val="00AF7442"/>
    <w:rsid w:val="00AF78DD"/>
    <w:rsid w:val="00B055A8"/>
    <w:rsid w:val="00B07412"/>
    <w:rsid w:val="00B247DB"/>
    <w:rsid w:val="00B2510C"/>
    <w:rsid w:val="00B26B34"/>
    <w:rsid w:val="00B306D3"/>
    <w:rsid w:val="00B3118B"/>
    <w:rsid w:val="00B31891"/>
    <w:rsid w:val="00B31CBF"/>
    <w:rsid w:val="00B37667"/>
    <w:rsid w:val="00B4203E"/>
    <w:rsid w:val="00B4379B"/>
    <w:rsid w:val="00B4508C"/>
    <w:rsid w:val="00B4626C"/>
    <w:rsid w:val="00B46582"/>
    <w:rsid w:val="00B47635"/>
    <w:rsid w:val="00B47F04"/>
    <w:rsid w:val="00B521B7"/>
    <w:rsid w:val="00B5288E"/>
    <w:rsid w:val="00B529F2"/>
    <w:rsid w:val="00B53C1C"/>
    <w:rsid w:val="00B53FA4"/>
    <w:rsid w:val="00B55945"/>
    <w:rsid w:val="00B5676A"/>
    <w:rsid w:val="00B61AF4"/>
    <w:rsid w:val="00B63945"/>
    <w:rsid w:val="00B64508"/>
    <w:rsid w:val="00B6466B"/>
    <w:rsid w:val="00B66CD0"/>
    <w:rsid w:val="00B671FB"/>
    <w:rsid w:val="00B76039"/>
    <w:rsid w:val="00B76AE7"/>
    <w:rsid w:val="00B77C29"/>
    <w:rsid w:val="00B80867"/>
    <w:rsid w:val="00B81841"/>
    <w:rsid w:val="00B87F90"/>
    <w:rsid w:val="00B90010"/>
    <w:rsid w:val="00B90385"/>
    <w:rsid w:val="00B90B13"/>
    <w:rsid w:val="00B97440"/>
    <w:rsid w:val="00BA1965"/>
    <w:rsid w:val="00BA308C"/>
    <w:rsid w:val="00BA6F93"/>
    <w:rsid w:val="00BA7433"/>
    <w:rsid w:val="00BB05DF"/>
    <w:rsid w:val="00BB17D1"/>
    <w:rsid w:val="00BB17F4"/>
    <w:rsid w:val="00BB1AE9"/>
    <w:rsid w:val="00BB5303"/>
    <w:rsid w:val="00BB6013"/>
    <w:rsid w:val="00BB6B4C"/>
    <w:rsid w:val="00BB72AF"/>
    <w:rsid w:val="00BC118B"/>
    <w:rsid w:val="00BC1C89"/>
    <w:rsid w:val="00BC3706"/>
    <w:rsid w:val="00BC6DBA"/>
    <w:rsid w:val="00BC7945"/>
    <w:rsid w:val="00BC7B9E"/>
    <w:rsid w:val="00BC7C94"/>
    <w:rsid w:val="00BD34A4"/>
    <w:rsid w:val="00BD3C0B"/>
    <w:rsid w:val="00BD6F3B"/>
    <w:rsid w:val="00BD73B8"/>
    <w:rsid w:val="00BD7B1E"/>
    <w:rsid w:val="00BE1886"/>
    <w:rsid w:val="00BE2BEA"/>
    <w:rsid w:val="00BE51B8"/>
    <w:rsid w:val="00BE579F"/>
    <w:rsid w:val="00BF1969"/>
    <w:rsid w:val="00BF6172"/>
    <w:rsid w:val="00BF6A30"/>
    <w:rsid w:val="00C00A01"/>
    <w:rsid w:val="00C0239F"/>
    <w:rsid w:val="00C04B27"/>
    <w:rsid w:val="00C06AD0"/>
    <w:rsid w:val="00C104FC"/>
    <w:rsid w:val="00C11E12"/>
    <w:rsid w:val="00C12603"/>
    <w:rsid w:val="00C20EC7"/>
    <w:rsid w:val="00C22195"/>
    <w:rsid w:val="00C24E01"/>
    <w:rsid w:val="00C279A2"/>
    <w:rsid w:val="00C308EA"/>
    <w:rsid w:val="00C31A9A"/>
    <w:rsid w:val="00C33761"/>
    <w:rsid w:val="00C34976"/>
    <w:rsid w:val="00C35A6D"/>
    <w:rsid w:val="00C3645A"/>
    <w:rsid w:val="00C37695"/>
    <w:rsid w:val="00C40767"/>
    <w:rsid w:val="00C4209B"/>
    <w:rsid w:val="00C4237F"/>
    <w:rsid w:val="00C5370F"/>
    <w:rsid w:val="00C53783"/>
    <w:rsid w:val="00C55F27"/>
    <w:rsid w:val="00C574BF"/>
    <w:rsid w:val="00C62FE0"/>
    <w:rsid w:val="00C707C3"/>
    <w:rsid w:val="00C717C1"/>
    <w:rsid w:val="00C72531"/>
    <w:rsid w:val="00C73381"/>
    <w:rsid w:val="00C76E55"/>
    <w:rsid w:val="00C80AB7"/>
    <w:rsid w:val="00C82233"/>
    <w:rsid w:val="00C82A21"/>
    <w:rsid w:val="00C82E3B"/>
    <w:rsid w:val="00C82E8E"/>
    <w:rsid w:val="00C84199"/>
    <w:rsid w:val="00C862A5"/>
    <w:rsid w:val="00C9002B"/>
    <w:rsid w:val="00C959A5"/>
    <w:rsid w:val="00C964A2"/>
    <w:rsid w:val="00CA25EC"/>
    <w:rsid w:val="00CA36C0"/>
    <w:rsid w:val="00CA37EF"/>
    <w:rsid w:val="00CA5C7F"/>
    <w:rsid w:val="00CA5D36"/>
    <w:rsid w:val="00CA7560"/>
    <w:rsid w:val="00CB007F"/>
    <w:rsid w:val="00CB34A7"/>
    <w:rsid w:val="00CB59FE"/>
    <w:rsid w:val="00CC0C93"/>
    <w:rsid w:val="00CC2BBD"/>
    <w:rsid w:val="00CC3654"/>
    <w:rsid w:val="00CC618B"/>
    <w:rsid w:val="00CC731C"/>
    <w:rsid w:val="00CC750A"/>
    <w:rsid w:val="00CD0B55"/>
    <w:rsid w:val="00CD11A8"/>
    <w:rsid w:val="00CD427B"/>
    <w:rsid w:val="00CD76AE"/>
    <w:rsid w:val="00CE0408"/>
    <w:rsid w:val="00CE2FCE"/>
    <w:rsid w:val="00CE3C8D"/>
    <w:rsid w:val="00CE6B57"/>
    <w:rsid w:val="00CE7321"/>
    <w:rsid w:val="00CF4917"/>
    <w:rsid w:val="00CF4A1A"/>
    <w:rsid w:val="00CF5F63"/>
    <w:rsid w:val="00CF6551"/>
    <w:rsid w:val="00D0009C"/>
    <w:rsid w:val="00D05EDF"/>
    <w:rsid w:val="00D062C9"/>
    <w:rsid w:val="00D06DA5"/>
    <w:rsid w:val="00D113B1"/>
    <w:rsid w:val="00D2235E"/>
    <w:rsid w:val="00D223D5"/>
    <w:rsid w:val="00D23655"/>
    <w:rsid w:val="00D26AF1"/>
    <w:rsid w:val="00D27DD1"/>
    <w:rsid w:val="00D40F6B"/>
    <w:rsid w:val="00D46083"/>
    <w:rsid w:val="00D53282"/>
    <w:rsid w:val="00D55CB1"/>
    <w:rsid w:val="00D63860"/>
    <w:rsid w:val="00D63CB0"/>
    <w:rsid w:val="00D64CE1"/>
    <w:rsid w:val="00D702FD"/>
    <w:rsid w:val="00D713E8"/>
    <w:rsid w:val="00D73286"/>
    <w:rsid w:val="00D73C70"/>
    <w:rsid w:val="00D73CE3"/>
    <w:rsid w:val="00D740DB"/>
    <w:rsid w:val="00D769E5"/>
    <w:rsid w:val="00D83DF1"/>
    <w:rsid w:val="00D92D27"/>
    <w:rsid w:val="00DA0926"/>
    <w:rsid w:val="00DA1B75"/>
    <w:rsid w:val="00DA24F9"/>
    <w:rsid w:val="00DA27C4"/>
    <w:rsid w:val="00DA412A"/>
    <w:rsid w:val="00DA4914"/>
    <w:rsid w:val="00DB0446"/>
    <w:rsid w:val="00DB15AC"/>
    <w:rsid w:val="00DB1A5D"/>
    <w:rsid w:val="00DB7666"/>
    <w:rsid w:val="00DC2192"/>
    <w:rsid w:val="00DC4E1C"/>
    <w:rsid w:val="00DC5B05"/>
    <w:rsid w:val="00DD0637"/>
    <w:rsid w:val="00DD07F8"/>
    <w:rsid w:val="00DD09E6"/>
    <w:rsid w:val="00DD36F4"/>
    <w:rsid w:val="00DD3760"/>
    <w:rsid w:val="00DD731C"/>
    <w:rsid w:val="00DE0A66"/>
    <w:rsid w:val="00DE2F37"/>
    <w:rsid w:val="00DE42D0"/>
    <w:rsid w:val="00DE435E"/>
    <w:rsid w:val="00DE5CDF"/>
    <w:rsid w:val="00DE6C04"/>
    <w:rsid w:val="00DE7277"/>
    <w:rsid w:val="00DF0C43"/>
    <w:rsid w:val="00DF108F"/>
    <w:rsid w:val="00DF1ED9"/>
    <w:rsid w:val="00DF5C89"/>
    <w:rsid w:val="00E04F97"/>
    <w:rsid w:val="00E05919"/>
    <w:rsid w:val="00E06971"/>
    <w:rsid w:val="00E11E10"/>
    <w:rsid w:val="00E1650E"/>
    <w:rsid w:val="00E16960"/>
    <w:rsid w:val="00E1699E"/>
    <w:rsid w:val="00E20CA5"/>
    <w:rsid w:val="00E227B1"/>
    <w:rsid w:val="00E23C39"/>
    <w:rsid w:val="00E27357"/>
    <w:rsid w:val="00E30EC0"/>
    <w:rsid w:val="00E32A10"/>
    <w:rsid w:val="00E32BD2"/>
    <w:rsid w:val="00E33C2D"/>
    <w:rsid w:val="00E34DFC"/>
    <w:rsid w:val="00E35B89"/>
    <w:rsid w:val="00E36956"/>
    <w:rsid w:val="00E36DCC"/>
    <w:rsid w:val="00E41C89"/>
    <w:rsid w:val="00E41C9D"/>
    <w:rsid w:val="00E42823"/>
    <w:rsid w:val="00E428F0"/>
    <w:rsid w:val="00E431B1"/>
    <w:rsid w:val="00E44DAD"/>
    <w:rsid w:val="00E468AA"/>
    <w:rsid w:val="00E47B5B"/>
    <w:rsid w:val="00E50D7E"/>
    <w:rsid w:val="00E52E03"/>
    <w:rsid w:val="00E532E5"/>
    <w:rsid w:val="00E5538C"/>
    <w:rsid w:val="00E562C9"/>
    <w:rsid w:val="00E664ED"/>
    <w:rsid w:val="00E67C68"/>
    <w:rsid w:val="00E706C2"/>
    <w:rsid w:val="00E708EB"/>
    <w:rsid w:val="00E71C5F"/>
    <w:rsid w:val="00E72048"/>
    <w:rsid w:val="00E75F0D"/>
    <w:rsid w:val="00E809EA"/>
    <w:rsid w:val="00E83214"/>
    <w:rsid w:val="00E92517"/>
    <w:rsid w:val="00E940F6"/>
    <w:rsid w:val="00E9696D"/>
    <w:rsid w:val="00EA27F7"/>
    <w:rsid w:val="00EA2BA3"/>
    <w:rsid w:val="00EA412A"/>
    <w:rsid w:val="00EA5C91"/>
    <w:rsid w:val="00EA6564"/>
    <w:rsid w:val="00EB2C1C"/>
    <w:rsid w:val="00EB39A8"/>
    <w:rsid w:val="00EB61EC"/>
    <w:rsid w:val="00EB6611"/>
    <w:rsid w:val="00EB744F"/>
    <w:rsid w:val="00EC28DC"/>
    <w:rsid w:val="00EC56CA"/>
    <w:rsid w:val="00EC6245"/>
    <w:rsid w:val="00EC7958"/>
    <w:rsid w:val="00EC7D46"/>
    <w:rsid w:val="00ED05F7"/>
    <w:rsid w:val="00ED1A65"/>
    <w:rsid w:val="00ED3244"/>
    <w:rsid w:val="00ED4339"/>
    <w:rsid w:val="00EE0D34"/>
    <w:rsid w:val="00EE2F06"/>
    <w:rsid w:val="00EE32DF"/>
    <w:rsid w:val="00EE6405"/>
    <w:rsid w:val="00EE7694"/>
    <w:rsid w:val="00EF0587"/>
    <w:rsid w:val="00EF4195"/>
    <w:rsid w:val="00EF5E97"/>
    <w:rsid w:val="00EF72D0"/>
    <w:rsid w:val="00F003D2"/>
    <w:rsid w:val="00F03423"/>
    <w:rsid w:val="00F034B5"/>
    <w:rsid w:val="00F03B52"/>
    <w:rsid w:val="00F04E66"/>
    <w:rsid w:val="00F06DBC"/>
    <w:rsid w:val="00F06E32"/>
    <w:rsid w:val="00F106CD"/>
    <w:rsid w:val="00F11117"/>
    <w:rsid w:val="00F149C7"/>
    <w:rsid w:val="00F15A59"/>
    <w:rsid w:val="00F161F5"/>
    <w:rsid w:val="00F2308A"/>
    <w:rsid w:val="00F32597"/>
    <w:rsid w:val="00F3289B"/>
    <w:rsid w:val="00F33765"/>
    <w:rsid w:val="00F402A6"/>
    <w:rsid w:val="00F414B8"/>
    <w:rsid w:val="00F449AF"/>
    <w:rsid w:val="00F44AA4"/>
    <w:rsid w:val="00F45751"/>
    <w:rsid w:val="00F474AA"/>
    <w:rsid w:val="00F47595"/>
    <w:rsid w:val="00F47FB9"/>
    <w:rsid w:val="00F537DC"/>
    <w:rsid w:val="00F53896"/>
    <w:rsid w:val="00F54DBE"/>
    <w:rsid w:val="00F55740"/>
    <w:rsid w:val="00F56805"/>
    <w:rsid w:val="00F6208D"/>
    <w:rsid w:val="00F638FC"/>
    <w:rsid w:val="00F70189"/>
    <w:rsid w:val="00F7070A"/>
    <w:rsid w:val="00F75098"/>
    <w:rsid w:val="00F76190"/>
    <w:rsid w:val="00F77FA8"/>
    <w:rsid w:val="00F803D9"/>
    <w:rsid w:val="00F807A3"/>
    <w:rsid w:val="00F82D35"/>
    <w:rsid w:val="00F83584"/>
    <w:rsid w:val="00F84C86"/>
    <w:rsid w:val="00F85735"/>
    <w:rsid w:val="00F878C9"/>
    <w:rsid w:val="00F90EC5"/>
    <w:rsid w:val="00F91294"/>
    <w:rsid w:val="00F93751"/>
    <w:rsid w:val="00F9389E"/>
    <w:rsid w:val="00F954FC"/>
    <w:rsid w:val="00F95D70"/>
    <w:rsid w:val="00F96520"/>
    <w:rsid w:val="00FA46C3"/>
    <w:rsid w:val="00FA49B9"/>
    <w:rsid w:val="00FA57A6"/>
    <w:rsid w:val="00FA5FB2"/>
    <w:rsid w:val="00FB0C8A"/>
    <w:rsid w:val="00FB30BF"/>
    <w:rsid w:val="00FB5518"/>
    <w:rsid w:val="00FB5ED1"/>
    <w:rsid w:val="00FB6335"/>
    <w:rsid w:val="00FB718F"/>
    <w:rsid w:val="00FC0CD2"/>
    <w:rsid w:val="00FC2FBE"/>
    <w:rsid w:val="00FC44F5"/>
    <w:rsid w:val="00FC4CDA"/>
    <w:rsid w:val="00FD100F"/>
    <w:rsid w:val="00FD3FD4"/>
    <w:rsid w:val="00FE0382"/>
    <w:rsid w:val="00FE09E5"/>
    <w:rsid w:val="00FE0A2D"/>
    <w:rsid w:val="00FE1123"/>
    <w:rsid w:val="00FE393B"/>
    <w:rsid w:val="00FE3FAA"/>
    <w:rsid w:val="00FE493E"/>
    <w:rsid w:val="00FE5184"/>
    <w:rsid w:val="00FF18FF"/>
    <w:rsid w:val="00FF29D8"/>
    <w:rsid w:val="00FF330D"/>
    <w:rsid w:val="00FF35FE"/>
    <w:rsid w:val="00FF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7f4e1,#e2d58d,#f5f1d7,#e1dcae,#f1eed4,#ebe2af,#f2edce,#ede6b9"/>
    </o:shapedefaults>
    <o:shapelayout v:ext="edit">
      <o:idmap v:ext="edit" data="2"/>
    </o:shapelayout>
  </w:shapeDefaults>
  <w:decimalSymbol w:val="."/>
  <w:listSeparator w:val=","/>
  <w14:docId w14:val="5703182A"/>
  <w15:docId w15:val="{068F09A3-BBF6-438C-90F6-91A0610A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0D6052"/>
  </w:style>
  <w:style w:type="paragraph" w:styleId="Heading1">
    <w:name w:val="heading 1"/>
    <w:aliases w:val="Lev 1,Chapter,Chapter head,L1,CH,. (1.0),Do Not Use,Heading 1 - chapter,Numbered 1,H1,H11,H12,Section Heading,Heading 1 Char Char,Heading 1 Char Char Char Char Char Char,Heading 1 Char Char Char Char Char Char Char Char,HEADING 1 Cha,Head1,a,g"/>
    <w:next w:val="MVVIntro"/>
    <w:link w:val="Heading1Char"/>
    <w:uiPriority w:val="9"/>
    <w:qFormat/>
    <w:rsid w:val="0060081F"/>
    <w:pPr>
      <w:keepNext/>
      <w:keepLines/>
      <w:pageBreakBefore/>
      <w:numPr>
        <w:numId w:val="8"/>
      </w:numPr>
      <w:spacing w:after="520"/>
      <w:outlineLvl w:val="0"/>
    </w:pPr>
    <w:rPr>
      <w:rFonts w:ascii="Arial" w:eastAsiaTheme="majorEastAsia" w:hAnsi="Arial" w:cstheme="majorBidi"/>
      <w:bCs/>
      <w:color w:val="FF0021" w:themeColor="text2"/>
      <w:sz w:val="48"/>
      <w:szCs w:val="28"/>
    </w:rPr>
  </w:style>
  <w:style w:type="paragraph" w:styleId="Heading2">
    <w:name w:val="heading 2"/>
    <w:aliases w:val="Lev 2,Section head,L2,SH,. (1.1),Section,Letter Level 1,Heading 2 - section,Numbered 2,H2,H21,H22,Major,Reset numbering,Heading 2 Char Char Char Char Char Char,Heading 2 Char Char Char Char Char Char Char Char Char Char Char,Section1,Section2"/>
    <w:basedOn w:val="Heading1"/>
    <w:next w:val="MVVBodyNumbered"/>
    <w:link w:val="Heading2Char"/>
    <w:uiPriority w:val="9"/>
    <w:qFormat/>
    <w:rsid w:val="00BD7B1E"/>
    <w:pPr>
      <w:pageBreakBefore w:val="0"/>
      <w:numPr>
        <w:ilvl w:val="1"/>
      </w:numPr>
      <w:spacing w:before="360" w:after="240"/>
      <w:outlineLvl w:val="1"/>
    </w:pPr>
    <w:rPr>
      <w:bCs w:val="0"/>
      <w:sz w:val="32"/>
      <w:szCs w:val="26"/>
    </w:rPr>
  </w:style>
  <w:style w:type="paragraph" w:styleId="Heading3">
    <w:name w:val="heading 3"/>
    <w:aliases w:val="Lev 3"/>
    <w:basedOn w:val="Heading2"/>
    <w:next w:val="MVVBodyNumbered"/>
    <w:link w:val="Heading3Char"/>
    <w:uiPriority w:val="9"/>
    <w:qFormat/>
    <w:rsid w:val="00BD7B1E"/>
    <w:pPr>
      <w:numPr>
        <w:ilvl w:val="0"/>
        <w:numId w:val="0"/>
      </w:numPr>
      <w:spacing w:after="120"/>
      <w:outlineLvl w:val="2"/>
    </w:pPr>
    <w:rPr>
      <w:bCs/>
      <w:sz w:val="28"/>
    </w:rPr>
  </w:style>
  <w:style w:type="paragraph" w:styleId="Heading4">
    <w:name w:val="heading 4"/>
    <w:aliases w:val="Lev 4"/>
    <w:basedOn w:val="Heading3"/>
    <w:next w:val="MVVBodyNumbered"/>
    <w:link w:val="Heading4Char"/>
    <w:uiPriority w:val="9"/>
    <w:qFormat/>
    <w:rsid w:val="00BD7B1E"/>
    <w:pPr>
      <w:numPr>
        <w:ilvl w:val="3"/>
      </w:numPr>
      <w:outlineLvl w:val="3"/>
    </w:pPr>
    <w:rPr>
      <w:bCs w:val="0"/>
      <w:i/>
      <w:iCs/>
      <w:sz w:val="24"/>
    </w:rPr>
  </w:style>
  <w:style w:type="paragraph" w:styleId="Heading5">
    <w:name w:val="heading 5"/>
    <w:aliases w:val="Lev 5"/>
    <w:basedOn w:val="Heading4"/>
    <w:next w:val="MVVBodyNumbered"/>
    <w:link w:val="Heading5Char"/>
    <w:uiPriority w:val="9"/>
    <w:rsid w:val="00502DD1"/>
    <w:pPr>
      <w:numPr>
        <w:ilvl w:val="4"/>
      </w:numPr>
      <w:outlineLvl w:val="4"/>
    </w:pPr>
    <w:rPr>
      <w:color w:val="383838" w:themeColor="text1"/>
    </w:rPr>
  </w:style>
  <w:style w:type="paragraph" w:styleId="Heading6">
    <w:name w:val="heading 6"/>
    <w:aliases w:val="Lev 6"/>
    <w:basedOn w:val="Heading5"/>
    <w:next w:val="MVVBodyNumbered"/>
    <w:link w:val="Heading6Char"/>
    <w:uiPriority w:val="9"/>
    <w:rsid w:val="00736AE4"/>
    <w:pPr>
      <w:outlineLvl w:val="5"/>
    </w:pPr>
    <w:rPr>
      <w:color w:val="787878" w:themeColor="accent4"/>
    </w:rPr>
  </w:style>
  <w:style w:type="paragraph" w:styleId="Heading7">
    <w:name w:val="heading 7"/>
    <w:aliases w:val="Do Not Use 7,L7,. [(1)],Ignore,Ignore!,RSK-H7,RSK-H71,RSK-H72,Legal Level 1.1.,Appendix 2,Do Not Use 71,Short Report - heading 3,Appendices,Economics List (i),DO NOT USE 7,Section 1,Do Not Use 72,Do Not Use 73,Do Not Use 74,Do Not Use 75,h7,H7"/>
    <w:basedOn w:val="Normal"/>
    <w:next w:val="Normal"/>
    <w:link w:val="Heading7Char"/>
    <w:uiPriority w:val="9"/>
    <w:qFormat/>
    <w:rsid w:val="001A602D"/>
    <w:pPr>
      <w:keepNext/>
      <w:keepLines/>
      <w:numPr>
        <w:ilvl w:val="6"/>
        <w:numId w:val="8"/>
      </w:numPr>
      <w:spacing w:before="200"/>
      <w:outlineLvl w:val="6"/>
    </w:pPr>
    <w:rPr>
      <w:rFonts w:asciiTheme="majorHAnsi" w:eastAsiaTheme="majorEastAsia" w:hAnsiTheme="majorHAnsi" w:cstheme="majorBidi"/>
      <w:i/>
      <w:iCs/>
      <w:color w:val="696969" w:themeColor="text1" w:themeTint="BF"/>
    </w:rPr>
  </w:style>
  <w:style w:type="paragraph" w:styleId="Heading8">
    <w:name w:val="heading 8"/>
    <w:aliases w:val="Do Not Use 8,L8,. [(a)],Ignore me,Ignore!!,RSKH8,RSKH81,RSKH82,Legal Level 1.1.1.,Appendix 3,Do Not Use 81,Summary - title,Economics List (a),ADVICE 8,ADVICE 81,Appendix Level 2,DO NOT USE 8,Do Not Use 82,Do Not Use 83,Do Not Use 84,Ignore5,h8"/>
    <w:basedOn w:val="Normal"/>
    <w:next w:val="Normal"/>
    <w:link w:val="Heading8Char"/>
    <w:uiPriority w:val="9"/>
    <w:unhideWhenUsed/>
    <w:qFormat/>
    <w:rsid w:val="001A602D"/>
    <w:pPr>
      <w:keepNext/>
      <w:keepLines/>
      <w:numPr>
        <w:ilvl w:val="7"/>
        <w:numId w:val="8"/>
      </w:numPr>
      <w:spacing w:before="200"/>
      <w:outlineLvl w:val="7"/>
    </w:pPr>
    <w:rPr>
      <w:rFonts w:asciiTheme="majorHAnsi" w:eastAsiaTheme="majorEastAsia" w:hAnsiTheme="majorHAnsi" w:cstheme="majorBidi"/>
      <w:color w:val="696969" w:themeColor="text1" w:themeTint="BF"/>
      <w:sz w:val="20"/>
      <w:szCs w:val="20"/>
    </w:rPr>
  </w:style>
  <w:style w:type="paragraph" w:styleId="Heading9">
    <w:name w:val="heading 9"/>
    <w:aliases w:val="Do Not Use 9,L9,. [(iii)],Ignore this,Ignore!!!,RSK-H9,RSK-H91,RSK-H92,Table header,Table header1,Table header2,Table header11,Table header3,Table header12,Legal Level 1.1.1.1.,Appendix 4,Table Heading,Do Not Use 91,Summary - heading 2,DNV-H9"/>
    <w:basedOn w:val="Normal"/>
    <w:next w:val="Normal"/>
    <w:link w:val="Heading9Char"/>
    <w:uiPriority w:val="9"/>
    <w:unhideWhenUsed/>
    <w:qFormat/>
    <w:rsid w:val="001A602D"/>
    <w:pPr>
      <w:keepNext/>
      <w:keepLines/>
      <w:numPr>
        <w:ilvl w:val="8"/>
        <w:numId w:val="8"/>
      </w:numPr>
      <w:spacing w:before="200"/>
      <w:outlineLvl w:val="8"/>
    </w:pPr>
    <w:rPr>
      <w:rFonts w:asciiTheme="majorHAnsi" w:eastAsiaTheme="majorEastAsia" w:hAnsiTheme="majorHAnsi" w:cstheme="majorBidi"/>
      <w:i/>
      <w:iCs/>
      <w:color w:val="696969"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VVBody">
    <w:name w:val="MVV Body"/>
    <w:aliases w:val="Body,AFW Body,WD Body,NuGen Body Numbered,Normal Arial,AFW Mins,AMEC Body,Body (IACC),NG Body Numbered,AFW Memo Body,Infin Body Numbered,Vat Body Numbered,Body (34391),WD Memo,WD Mins,LHR Body No Nums,Body No Paranum,b,Block,First,Indent,Macro"/>
    <w:qFormat/>
    <w:rsid w:val="00BD7B1E"/>
    <w:pPr>
      <w:spacing w:after="160" w:line="280" w:lineRule="atLeast"/>
    </w:pPr>
    <w:rPr>
      <w:rFonts w:ascii="Arial" w:hAnsi="Arial"/>
      <w:color w:val="383838" w:themeColor="text1"/>
      <w:sz w:val="24"/>
    </w:rPr>
  </w:style>
  <w:style w:type="paragraph" w:styleId="NoSpacing">
    <w:name w:val="No Spacing"/>
    <w:uiPriority w:val="1"/>
    <w:semiHidden/>
    <w:rsid w:val="001A602D"/>
  </w:style>
  <w:style w:type="character" w:customStyle="1" w:styleId="Heading1Char">
    <w:name w:val="Heading 1 Char"/>
    <w:aliases w:val="Lev 1 Char,Chapter Char,Chapter head Char,L1 Char,CH Char,. (1.0) Char,Do Not Use Char,Heading 1 - chapter Char,Numbered 1 Char,H1 Char,H11 Char,H12 Char,Section Heading Char,Heading 1 Char Char Char,HEADING 1 Cha Char,Head1 Char,a Char"/>
    <w:basedOn w:val="DefaultParagraphFont"/>
    <w:link w:val="Heading1"/>
    <w:rsid w:val="0060081F"/>
    <w:rPr>
      <w:rFonts w:ascii="Arial" w:eastAsiaTheme="majorEastAsia" w:hAnsi="Arial" w:cstheme="majorBidi"/>
      <w:bCs/>
      <w:color w:val="FF0021" w:themeColor="text2"/>
      <w:sz w:val="48"/>
      <w:szCs w:val="28"/>
    </w:rPr>
  </w:style>
  <w:style w:type="character" w:customStyle="1" w:styleId="Heading2Char">
    <w:name w:val="Heading 2 Char"/>
    <w:aliases w:val="Lev 2 Char,Section head Char,L2 Char,SH Char,. (1.1) Char,Section Char,Letter Level 1 Char,Heading 2 - section Char,Numbered 2 Char,H2 Char,H21 Char,H22 Char,Major Char,Reset numbering Char,Heading 2 Char Char Char Char Char Char Char"/>
    <w:basedOn w:val="DefaultParagraphFont"/>
    <w:link w:val="Heading2"/>
    <w:rsid w:val="00BD7B1E"/>
    <w:rPr>
      <w:rFonts w:ascii="Arial" w:eastAsiaTheme="majorEastAsia" w:hAnsi="Arial" w:cstheme="majorBidi"/>
      <w:color w:val="FF0021" w:themeColor="text2"/>
      <w:sz w:val="32"/>
      <w:szCs w:val="26"/>
    </w:rPr>
  </w:style>
  <w:style w:type="character" w:customStyle="1" w:styleId="Heading3Char">
    <w:name w:val="Heading 3 Char"/>
    <w:aliases w:val="Lev 3 Char"/>
    <w:basedOn w:val="DefaultParagraphFont"/>
    <w:link w:val="Heading3"/>
    <w:uiPriority w:val="9"/>
    <w:rsid w:val="00BD7B1E"/>
    <w:rPr>
      <w:rFonts w:ascii="Arial" w:eastAsiaTheme="majorEastAsia" w:hAnsi="Arial" w:cstheme="majorBidi"/>
      <w:bCs/>
      <w:color w:val="FF0021" w:themeColor="text2"/>
      <w:sz w:val="28"/>
      <w:szCs w:val="26"/>
    </w:rPr>
  </w:style>
  <w:style w:type="character" w:customStyle="1" w:styleId="Heading4Char">
    <w:name w:val="Heading 4 Char"/>
    <w:aliases w:val="Lev 4 Char"/>
    <w:basedOn w:val="DefaultParagraphFont"/>
    <w:link w:val="Heading4"/>
    <w:uiPriority w:val="9"/>
    <w:rsid w:val="00BD7B1E"/>
    <w:rPr>
      <w:rFonts w:ascii="Arial" w:eastAsiaTheme="majorEastAsia" w:hAnsi="Arial" w:cstheme="majorBidi"/>
      <w:i/>
      <w:iCs/>
      <w:color w:val="FF0021" w:themeColor="text2"/>
      <w:sz w:val="24"/>
      <w:szCs w:val="26"/>
    </w:rPr>
  </w:style>
  <w:style w:type="character" w:customStyle="1" w:styleId="Heading5Char">
    <w:name w:val="Heading 5 Char"/>
    <w:aliases w:val="Lev 5 Char"/>
    <w:basedOn w:val="DefaultParagraphFont"/>
    <w:link w:val="Heading5"/>
    <w:uiPriority w:val="9"/>
    <w:rsid w:val="00502DD1"/>
    <w:rPr>
      <w:rFonts w:ascii="Arial" w:eastAsiaTheme="majorEastAsia" w:hAnsi="Arial" w:cstheme="majorBidi"/>
      <w:i/>
      <w:iCs/>
      <w:color w:val="383838" w:themeColor="text1"/>
      <w:szCs w:val="26"/>
    </w:rPr>
  </w:style>
  <w:style w:type="numbering" w:customStyle="1" w:styleId="AMECHeadings">
    <w:name w:val="AMEC_Headings"/>
    <w:uiPriority w:val="99"/>
    <w:rsid w:val="001A602D"/>
    <w:pPr>
      <w:numPr>
        <w:numId w:val="1"/>
      </w:numPr>
    </w:pPr>
  </w:style>
  <w:style w:type="character" w:customStyle="1" w:styleId="Heading6Char">
    <w:name w:val="Heading 6 Char"/>
    <w:aliases w:val="Lev 6 Char"/>
    <w:basedOn w:val="DefaultParagraphFont"/>
    <w:link w:val="Heading6"/>
    <w:uiPriority w:val="9"/>
    <w:rsid w:val="00736AE4"/>
    <w:rPr>
      <w:rFonts w:ascii="Arial" w:eastAsiaTheme="majorEastAsia" w:hAnsi="Arial" w:cstheme="majorBidi"/>
      <w:i/>
      <w:iCs/>
      <w:color w:val="787878" w:themeColor="accent4"/>
      <w:sz w:val="20"/>
      <w:szCs w:val="26"/>
    </w:rPr>
  </w:style>
  <w:style w:type="character" w:customStyle="1" w:styleId="Heading7Char">
    <w:name w:val="Heading 7 Char"/>
    <w:aliases w:val="Do Not Use 7 Char,L7 Char,. [(1)] Char,Ignore Char,Ignore! Char,RSK-H7 Char,RSK-H71 Char,RSK-H72 Char,Legal Level 1.1. Char,Appendix 2 Char,Do Not Use 71 Char,Short Report - heading 3 Char,Appendices Char,Economics List (i) Char,h7 Char"/>
    <w:basedOn w:val="DefaultParagraphFont"/>
    <w:link w:val="Heading7"/>
    <w:rsid w:val="0062616A"/>
    <w:rPr>
      <w:rFonts w:asciiTheme="majorHAnsi" w:eastAsiaTheme="majorEastAsia" w:hAnsiTheme="majorHAnsi" w:cstheme="majorBidi"/>
      <w:i/>
      <w:iCs/>
      <w:color w:val="696969" w:themeColor="text1" w:themeTint="BF"/>
    </w:rPr>
  </w:style>
  <w:style w:type="character" w:customStyle="1" w:styleId="Heading8Char">
    <w:name w:val="Heading 8 Char"/>
    <w:aliases w:val="Do Not Use 8 Char,L8 Char,. [(a)] Char,Ignore me Char,Ignore!! Char,RSKH8 Char,RSKH81 Char,RSKH82 Char,Legal Level 1.1.1. Char,Appendix 3 Char,Do Not Use 81 Char,Summary - title Char,Economics List (a) Char,ADVICE 8 Char,ADVICE 81 Char"/>
    <w:basedOn w:val="DefaultParagraphFont"/>
    <w:link w:val="Heading8"/>
    <w:rsid w:val="00E940F6"/>
    <w:rPr>
      <w:rFonts w:asciiTheme="majorHAnsi" w:eastAsiaTheme="majorEastAsia" w:hAnsiTheme="majorHAnsi" w:cstheme="majorBidi"/>
      <w:color w:val="696969" w:themeColor="text1" w:themeTint="BF"/>
      <w:sz w:val="20"/>
      <w:szCs w:val="20"/>
    </w:rPr>
  </w:style>
  <w:style w:type="character" w:customStyle="1" w:styleId="Heading9Char">
    <w:name w:val="Heading 9 Char"/>
    <w:aliases w:val="Do Not Use 9 Char,L9 Char,. [(iii)] Char,Ignore this Char,Ignore!!! Char,RSK-H9 Char,RSK-H91 Char,RSK-H92 Char,Table header Char,Table header1 Char,Table header2 Char,Table header11 Char,Table header3 Char,Table header12 Char,DNV-H9 Char"/>
    <w:basedOn w:val="DefaultParagraphFont"/>
    <w:link w:val="Heading9"/>
    <w:rsid w:val="00E940F6"/>
    <w:rPr>
      <w:rFonts w:asciiTheme="majorHAnsi" w:eastAsiaTheme="majorEastAsia" w:hAnsiTheme="majorHAnsi" w:cstheme="majorBidi"/>
      <w:i/>
      <w:iCs/>
      <w:color w:val="696969" w:themeColor="text1" w:themeTint="BF"/>
      <w:sz w:val="20"/>
      <w:szCs w:val="20"/>
    </w:rPr>
  </w:style>
  <w:style w:type="paragraph" w:customStyle="1" w:styleId="MVVBodyNumbered">
    <w:name w:val="MVV Body Numbered"/>
    <w:aliases w:val="Paranums,WD Body Numbered,AFW Body Numbered,HN Body Numbered"/>
    <w:basedOn w:val="MVVBody"/>
    <w:link w:val="AFWBodyNumberedChar"/>
    <w:qFormat/>
    <w:rsid w:val="00FE09E5"/>
    <w:pPr>
      <w:numPr>
        <w:ilvl w:val="2"/>
        <w:numId w:val="8"/>
      </w:numPr>
      <w:jc w:val="both"/>
    </w:pPr>
  </w:style>
  <w:style w:type="paragraph" w:customStyle="1" w:styleId="MVVBullets">
    <w:name w:val="MVV Bullets"/>
    <w:aliases w:val="Bullets 1,WD Bullets,NG Bullets,AFW Bullets,AFW Bullets B+W,NuGen Bullets B+W,NuGen Bullets,AFW Bullet Ps,AFW Memo Bullets,Brad Bullets,Infin Bullets,WD Bullet Ps,LHR Bullets,AMEC Bullets,Vat Bullets"/>
    <w:basedOn w:val="MVVBody"/>
    <w:link w:val="WDBulletsChar1"/>
    <w:qFormat/>
    <w:rsid w:val="00261E36"/>
    <w:pPr>
      <w:numPr>
        <w:numId w:val="5"/>
      </w:numPr>
      <w:jc w:val="both"/>
    </w:pPr>
  </w:style>
  <w:style w:type="paragraph" w:customStyle="1" w:styleId="MVVBullets2">
    <w:name w:val="MVV Bullets 2"/>
    <w:aliases w:val="Bullets 2,WD Bullets 2"/>
    <w:basedOn w:val="MVVBullets"/>
    <w:qFormat/>
    <w:rsid w:val="00A66FB0"/>
    <w:pPr>
      <w:numPr>
        <w:numId w:val="6"/>
      </w:numPr>
    </w:pPr>
  </w:style>
  <w:style w:type="paragraph" w:customStyle="1" w:styleId="MVVRoman">
    <w:name w:val="MVV Roman"/>
    <w:aliases w:val="Roman"/>
    <w:basedOn w:val="MVVBullets"/>
    <w:qFormat/>
    <w:rsid w:val="00B47635"/>
    <w:pPr>
      <w:numPr>
        <w:numId w:val="7"/>
      </w:numPr>
      <w:ind w:left="1135" w:hanging="284"/>
    </w:pPr>
  </w:style>
  <w:style w:type="paragraph" w:styleId="Header">
    <w:name w:val="header"/>
    <w:link w:val="HeaderChar"/>
    <w:uiPriority w:val="99"/>
    <w:rsid w:val="00AF78DD"/>
    <w:pPr>
      <w:tabs>
        <w:tab w:val="left" w:pos="680"/>
        <w:tab w:val="right" w:pos="9639"/>
      </w:tabs>
    </w:pPr>
    <w:rPr>
      <w:rFonts w:ascii="Arial" w:hAnsi="Arial"/>
      <w:sz w:val="14"/>
    </w:rPr>
  </w:style>
  <w:style w:type="character" w:customStyle="1" w:styleId="HeaderChar">
    <w:name w:val="Header Char"/>
    <w:basedOn w:val="DefaultParagraphFont"/>
    <w:link w:val="Header"/>
    <w:uiPriority w:val="99"/>
    <w:rsid w:val="00AF78DD"/>
    <w:rPr>
      <w:rFonts w:ascii="Arial" w:hAnsi="Arial"/>
      <w:sz w:val="14"/>
    </w:rPr>
  </w:style>
  <w:style w:type="paragraph" w:styleId="Footer">
    <w:name w:val="footer"/>
    <w:link w:val="FooterChar"/>
    <w:uiPriority w:val="99"/>
    <w:rsid w:val="00AF78DD"/>
    <w:pPr>
      <w:tabs>
        <w:tab w:val="center" w:pos="4513"/>
        <w:tab w:val="right" w:pos="9026"/>
      </w:tabs>
    </w:pPr>
    <w:rPr>
      <w:rFonts w:ascii="Arial" w:hAnsi="Arial"/>
      <w:color w:val="383838" w:themeColor="text1"/>
      <w:sz w:val="14"/>
    </w:rPr>
  </w:style>
  <w:style w:type="character" w:customStyle="1" w:styleId="FooterChar">
    <w:name w:val="Footer Char"/>
    <w:basedOn w:val="DefaultParagraphFont"/>
    <w:link w:val="Footer"/>
    <w:uiPriority w:val="99"/>
    <w:rsid w:val="00AF78DD"/>
    <w:rPr>
      <w:rFonts w:ascii="Arial" w:hAnsi="Arial"/>
      <w:color w:val="383838" w:themeColor="text1"/>
      <w:sz w:val="14"/>
    </w:rPr>
  </w:style>
  <w:style w:type="paragraph" w:customStyle="1" w:styleId="MVVIntro">
    <w:name w:val="MVV Intro"/>
    <w:aliases w:val="Intro"/>
    <w:basedOn w:val="MVVBody"/>
    <w:next w:val="MVVBody"/>
    <w:qFormat/>
    <w:rsid w:val="009A49C8"/>
    <w:pPr>
      <w:spacing w:after="240" w:line="320" w:lineRule="atLeast"/>
    </w:pPr>
    <w:rPr>
      <w:color w:val="314999" w:themeColor="accent1"/>
    </w:rPr>
  </w:style>
  <w:style w:type="table" w:styleId="TableGrid">
    <w:name w:val="Table Grid"/>
    <w:basedOn w:val="TableNormal"/>
    <w:uiPriority w:val="5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VTable">
    <w:name w:val="MVV Table"/>
    <w:aliases w:val="Table Text,AFW Table,Table Content,WD Table,NG Table,Infin Table,Vat Table,NuGen Table"/>
    <w:basedOn w:val="MVVBody"/>
    <w:link w:val="AFWTableChar"/>
    <w:qFormat/>
    <w:rsid w:val="00BD7B1E"/>
    <w:pPr>
      <w:spacing w:after="0" w:line="240" w:lineRule="auto"/>
    </w:pPr>
    <w:rPr>
      <w:sz w:val="20"/>
    </w:rPr>
  </w:style>
  <w:style w:type="table" w:customStyle="1" w:styleId="MVV">
    <w:name w:val="MVV"/>
    <w:basedOn w:val="TableNormal"/>
    <w:uiPriority w:val="99"/>
    <w:qFormat/>
    <w:rsid w:val="00AF78DD"/>
    <w:rPr>
      <w:rFonts w:ascii="Arial" w:hAnsi="Arial"/>
      <w:color w:val="292929" w:themeColor="text1" w:themeShade="BF"/>
      <w:sz w:val="20"/>
    </w:rPr>
    <w:tblPr>
      <w:tblStyleRowBandSize w:val="1"/>
      <w:tblStyleColBandSize w:val="1"/>
      <w:tblBorders>
        <w:bottom w:val="single" w:sz="2" w:space="0" w:color="314999" w:themeColor="accent1"/>
      </w:tblBorders>
      <w:tblCellMar>
        <w:top w:w="113" w:type="dxa"/>
        <w:bottom w:w="113" w:type="dxa"/>
      </w:tblCellMar>
    </w:tblPr>
    <w:tblStylePr w:type="firstRow">
      <w:pPr>
        <w:spacing w:before="0" w:after="0" w:line="240" w:lineRule="auto"/>
      </w:pPr>
      <w:rPr>
        <w:rFonts w:ascii="Arial" w:hAnsi="Arial"/>
        <w:b/>
        <w:bCs/>
        <w:color w:val="555555" w:themeColor="text1" w:themeTint="D9"/>
        <w:sz w:val="20"/>
      </w:rPr>
      <w:tblPr/>
      <w:tcPr>
        <w:tcBorders>
          <w:top w:val="single" w:sz="2" w:space="0" w:color="auto"/>
          <w:left w:val="nil"/>
          <w:bottom w:val="single" w:sz="2" w:space="0" w:color="auto"/>
          <w:right w:val="nil"/>
          <w:insideH w:val="nil"/>
          <w:insideV w:val="nil"/>
          <w:tl2br w:val="nil"/>
          <w:tr2bl w:val="nil"/>
        </w:tcBorders>
      </w:tcPr>
    </w:tblStylePr>
    <w:tblStylePr w:type="lastRow">
      <w:pPr>
        <w:spacing w:before="0" w:after="0" w:line="240" w:lineRule="auto"/>
      </w:pPr>
      <w:rPr>
        <w:b/>
        <w:bCs/>
      </w:rPr>
      <w:tblPr/>
      <w:tcPr>
        <w:tcBorders>
          <w:top w:val="single" w:sz="8" w:space="0" w:color="383838" w:themeColor="text1"/>
          <w:left w:val="nil"/>
          <w:bottom w:val="single" w:sz="8" w:space="0" w:color="38383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DCD" w:themeFill="text1" w:themeFillTint="3F"/>
      </w:tcPr>
    </w:tblStylePr>
    <w:tblStylePr w:type="band2Vert">
      <w:tblPr/>
      <w:tcPr>
        <w:shd w:val="clear" w:color="auto" w:fill="FFFFFF" w:themeFill="background1"/>
      </w:tcPr>
    </w:tblStylePr>
    <w:tblStylePr w:type="band1Horz">
      <w:tblPr/>
      <w:tcPr>
        <w:shd w:val="clear" w:color="auto" w:fill="D9D9D9" w:themeFill="accent5" w:themeFillShade="D9"/>
      </w:tcPr>
    </w:tblStylePr>
    <w:tblStylePr w:type="band2Horz">
      <w:tblPr/>
      <w:tcPr>
        <w:tcBorders>
          <w:top w:val="nil"/>
          <w:left w:val="nil"/>
          <w:bottom w:val="nil"/>
          <w:right w:val="nil"/>
          <w:insideH w:val="nil"/>
          <w:insideV w:val="nil"/>
          <w:tl2br w:val="nil"/>
          <w:tr2bl w:val="nil"/>
        </w:tcBorders>
        <w:shd w:val="clear" w:color="auto" w:fill="F2F2F2" w:themeFill="accent5" w:themeFillShade="F2"/>
      </w:tcPr>
    </w:tblStylePr>
  </w:style>
  <w:style w:type="paragraph" w:customStyle="1" w:styleId="MVVTableTitle">
    <w:name w:val="MVV Table Title"/>
    <w:basedOn w:val="Heading4"/>
    <w:qFormat/>
    <w:rsid w:val="00AF78DD"/>
    <w:pPr>
      <w:tabs>
        <w:tab w:val="left" w:pos="1134"/>
      </w:tabs>
      <w:spacing w:after="160"/>
    </w:pPr>
    <w:rPr>
      <w:rFonts w:eastAsia="Times New Roman"/>
      <w:b/>
      <w:i w:val="0"/>
      <w:color w:val="383838" w:themeColor="text1"/>
      <w:lang w:eastAsia="en-GB"/>
    </w:rPr>
  </w:style>
  <w:style w:type="table" w:styleId="LightList-Accent2">
    <w:name w:val="Light List Accent 2"/>
    <w:basedOn w:val="TableNormal"/>
    <w:uiPriority w:val="61"/>
    <w:rsid w:val="001A602D"/>
    <w:tblPr>
      <w:tblStyleRowBandSize w:val="1"/>
      <w:tblStyleColBandSize w:val="1"/>
      <w:tblBorders>
        <w:top w:val="single" w:sz="8" w:space="0" w:color="AC67C9" w:themeColor="accent2"/>
        <w:left w:val="single" w:sz="8" w:space="0" w:color="AC67C9" w:themeColor="accent2"/>
        <w:bottom w:val="single" w:sz="8" w:space="0" w:color="AC67C9" w:themeColor="accent2"/>
        <w:right w:val="single" w:sz="8" w:space="0" w:color="AC67C9" w:themeColor="accent2"/>
      </w:tblBorders>
    </w:tblPr>
    <w:tblStylePr w:type="firstRow">
      <w:pPr>
        <w:spacing w:before="0" w:after="0" w:line="240" w:lineRule="auto"/>
      </w:pPr>
      <w:rPr>
        <w:b/>
        <w:bCs/>
        <w:color w:val="FFFFFF" w:themeColor="background1"/>
      </w:rPr>
      <w:tblPr/>
      <w:tcPr>
        <w:shd w:val="clear" w:color="auto" w:fill="AC67C9" w:themeFill="accent2"/>
      </w:tcPr>
    </w:tblStylePr>
    <w:tblStylePr w:type="lastRow">
      <w:pPr>
        <w:spacing w:before="0" w:after="0" w:line="240" w:lineRule="auto"/>
      </w:pPr>
      <w:rPr>
        <w:b/>
        <w:bCs/>
      </w:rPr>
      <w:tblPr/>
      <w:tcPr>
        <w:tcBorders>
          <w:top w:val="double" w:sz="6" w:space="0" w:color="AC67C9" w:themeColor="accent2"/>
          <w:left w:val="single" w:sz="8" w:space="0" w:color="AC67C9" w:themeColor="accent2"/>
          <w:bottom w:val="single" w:sz="8" w:space="0" w:color="AC67C9" w:themeColor="accent2"/>
          <w:right w:val="single" w:sz="8" w:space="0" w:color="AC67C9" w:themeColor="accent2"/>
        </w:tcBorders>
      </w:tcPr>
    </w:tblStylePr>
    <w:tblStylePr w:type="firstCol">
      <w:rPr>
        <w:b/>
        <w:bCs/>
      </w:rPr>
    </w:tblStylePr>
    <w:tblStylePr w:type="lastCol">
      <w:rPr>
        <w:b/>
        <w:bCs/>
      </w:rPr>
    </w:tblStylePr>
    <w:tblStylePr w:type="band1Vert">
      <w:tblPr/>
      <w:tcPr>
        <w:tcBorders>
          <w:top w:val="single" w:sz="8" w:space="0" w:color="AC67C9" w:themeColor="accent2"/>
          <w:left w:val="single" w:sz="8" w:space="0" w:color="AC67C9" w:themeColor="accent2"/>
          <w:bottom w:val="single" w:sz="8" w:space="0" w:color="AC67C9" w:themeColor="accent2"/>
          <w:right w:val="single" w:sz="8" w:space="0" w:color="AC67C9" w:themeColor="accent2"/>
        </w:tcBorders>
      </w:tcPr>
    </w:tblStylePr>
    <w:tblStylePr w:type="band1Horz">
      <w:tblPr/>
      <w:tcPr>
        <w:tcBorders>
          <w:top w:val="single" w:sz="8" w:space="0" w:color="AC67C9" w:themeColor="accent2"/>
          <w:left w:val="single" w:sz="8" w:space="0" w:color="AC67C9" w:themeColor="accent2"/>
          <w:bottom w:val="single" w:sz="8" w:space="0" w:color="AC67C9" w:themeColor="accent2"/>
          <w:right w:val="single" w:sz="8" w:space="0" w:color="AC67C9" w:themeColor="accent2"/>
        </w:tcBorders>
      </w:tcPr>
    </w:tblStylePr>
  </w:style>
  <w:style w:type="paragraph" w:customStyle="1" w:styleId="MVVFigureTitle">
    <w:name w:val="MVV Figure Title"/>
    <w:basedOn w:val="MVVTableTitle"/>
    <w:next w:val="MVVBody"/>
    <w:rsid w:val="001A602D"/>
  </w:style>
  <w:style w:type="paragraph" w:styleId="BalloonText">
    <w:name w:val="Balloon Text"/>
    <w:basedOn w:val="Normal"/>
    <w:link w:val="BalloonTextChar"/>
    <w:uiPriority w:val="99"/>
    <w:semiHidden/>
    <w:unhideWhenUsed/>
    <w:rsid w:val="001A602D"/>
    <w:rPr>
      <w:rFonts w:ascii="Tahoma" w:hAnsi="Tahoma" w:cs="Tahoma"/>
      <w:sz w:val="16"/>
      <w:szCs w:val="16"/>
    </w:rPr>
  </w:style>
  <w:style w:type="character" w:customStyle="1" w:styleId="BalloonTextChar">
    <w:name w:val="Balloon Text Char"/>
    <w:basedOn w:val="DefaultParagraphFont"/>
    <w:link w:val="BalloonText"/>
    <w:uiPriority w:val="99"/>
    <w:semiHidden/>
    <w:rsid w:val="00D63CB0"/>
    <w:rPr>
      <w:rFonts w:ascii="Tahoma" w:hAnsi="Tahoma" w:cs="Tahoma"/>
      <w:sz w:val="16"/>
      <w:szCs w:val="16"/>
    </w:rPr>
  </w:style>
  <w:style w:type="paragraph" w:customStyle="1" w:styleId="MVVBodySmall">
    <w:name w:val="MVV Body Small"/>
    <w:aliases w:val="Body Small,AFW Body Small,WD Body Small,NuGen Body Small"/>
    <w:basedOn w:val="MVVBody"/>
    <w:qFormat/>
    <w:rsid w:val="001A602D"/>
    <w:pPr>
      <w:spacing w:after="0" w:line="240" w:lineRule="auto"/>
    </w:pPr>
    <w:rPr>
      <w:sz w:val="16"/>
    </w:rPr>
  </w:style>
  <w:style w:type="paragraph" w:customStyle="1" w:styleId="MVVReleaseHeadings">
    <w:name w:val="MVV Release Headings"/>
    <w:basedOn w:val="MVVBody"/>
    <w:next w:val="MVVBodySmall"/>
    <w:rsid w:val="00AF78DD"/>
    <w:pPr>
      <w:pBdr>
        <w:top w:val="single" w:sz="2" w:space="1" w:color="383838" w:themeColor="text1"/>
      </w:pBdr>
      <w:spacing w:before="480" w:after="80" w:line="240" w:lineRule="auto"/>
    </w:pPr>
    <w:rPr>
      <w:color w:val="FF0021" w:themeColor="text2"/>
    </w:rPr>
  </w:style>
  <w:style w:type="paragraph" w:customStyle="1" w:styleId="Heading1NoNumber">
    <w:name w:val="Heading 1 No Number"/>
    <w:next w:val="MVVBody"/>
    <w:rsid w:val="0060081F"/>
    <w:pPr>
      <w:pageBreakBefore/>
      <w:spacing w:after="480"/>
    </w:pPr>
    <w:rPr>
      <w:rFonts w:ascii="Arial" w:eastAsiaTheme="majorEastAsia" w:hAnsi="Arial" w:cstheme="majorBidi"/>
      <w:bCs/>
      <w:color w:val="FF0021" w:themeColor="text2"/>
      <w:sz w:val="48"/>
      <w:szCs w:val="28"/>
    </w:rPr>
  </w:style>
  <w:style w:type="paragraph" w:styleId="TOC2">
    <w:name w:val="toc 2"/>
    <w:basedOn w:val="MVVBody"/>
    <w:next w:val="MVVBody"/>
    <w:autoRedefine/>
    <w:uiPriority w:val="39"/>
    <w:unhideWhenUsed/>
    <w:rsid w:val="001A602D"/>
    <w:pPr>
      <w:tabs>
        <w:tab w:val="left" w:pos="851"/>
        <w:tab w:val="right" w:pos="9639"/>
      </w:tabs>
      <w:spacing w:before="80" w:after="0" w:line="240" w:lineRule="auto"/>
      <w:ind w:left="851" w:hanging="851"/>
    </w:pPr>
  </w:style>
  <w:style w:type="paragraph" w:styleId="TOC1">
    <w:name w:val="toc 1"/>
    <w:basedOn w:val="MVVBody"/>
    <w:next w:val="MVVBody"/>
    <w:autoRedefine/>
    <w:uiPriority w:val="39"/>
    <w:unhideWhenUsed/>
    <w:rsid w:val="002B352D"/>
    <w:pPr>
      <w:tabs>
        <w:tab w:val="left" w:pos="1760"/>
        <w:tab w:val="right" w:pos="9639"/>
      </w:tabs>
      <w:spacing w:before="360" w:after="120" w:line="240" w:lineRule="auto"/>
      <w:ind w:left="851" w:hanging="851"/>
    </w:pPr>
    <w:rPr>
      <w:noProof/>
      <w:color w:val="FF0021" w:themeColor="text2"/>
      <w:sz w:val="32"/>
    </w:rPr>
  </w:style>
  <w:style w:type="paragraph" w:styleId="TOC3">
    <w:name w:val="toc 3"/>
    <w:basedOn w:val="MVVBody"/>
    <w:next w:val="MVVBody"/>
    <w:autoRedefine/>
    <w:uiPriority w:val="39"/>
    <w:unhideWhenUsed/>
    <w:rsid w:val="008C2110"/>
    <w:pPr>
      <w:tabs>
        <w:tab w:val="right" w:pos="9639"/>
      </w:tabs>
      <w:spacing w:after="0" w:line="240" w:lineRule="auto"/>
      <w:ind w:left="851"/>
    </w:pPr>
    <w:rPr>
      <w:sz w:val="16"/>
    </w:rPr>
  </w:style>
  <w:style w:type="character" w:styleId="Hyperlink">
    <w:name w:val="Hyperlink"/>
    <w:basedOn w:val="DefaultParagraphFont"/>
    <w:uiPriority w:val="99"/>
    <w:unhideWhenUsed/>
    <w:rsid w:val="007660A9"/>
    <w:rPr>
      <w:color w:val="AC67C9" w:themeColor="accent2"/>
      <w:u w:val="single"/>
    </w:rPr>
  </w:style>
  <w:style w:type="paragraph" w:customStyle="1" w:styleId="MVVAppendixTitle">
    <w:name w:val="MVV Appendix Title"/>
    <w:basedOn w:val="MVVBody"/>
    <w:next w:val="MVVBody"/>
    <w:rsid w:val="0060081F"/>
    <w:pPr>
      <w:keepNext/>
      <w:pageBreakBefore/>
      <w:numPr>
        <w:numId w:val="4"/>
      </w:numPr>
      <w:spacing w:after="520" w:line="240" w:lineRule="auto"/>
      <w:outlineLvl w:val="0"/>
    </w:pPr>
    <w:rPr>
      <w:rFonts w:eastAsia="Times New Roman" w:cs="Arial"/>
      <w:bCs/>
      <w:color w:val="FF0021" w:themeColor="text2"/>
      <w:kern w:val="32"/>
      <w:sz w:val="48"/>
      <w:szCs w:val="40"/>
      <w:lang w:eastAsia="en-GB"/>
    </w:rPr>
  </w:style>
  <w:style w:type="paragraph" w:customStyle="1" w:styleId="MVVCoverDate">
    <w:name w:val="MVV Cover Date"/>
    <w:basedOn w:val="Normal"/>
    <w:rsid w:val="00953A3C"/>
    <w:rPr>
      <w:rFonts w:ascii="Arial" w:hAnsi="Arial"/>
      <w:color w:val="393C71"/>
      <w:sz w:val="20"/>
    </w:rPr>
  </w:style>
  <w:style w:type="paragraph" w:customStyle="1" w:styleId="MVVCoverClient">
    <w:name w:val="MVV Cover Client"/>
    <w:basedOn w:val="MVVBody"/>
    <w:next w:val="MVVCoverProject"/>
    <w:rsid w:val="007E63F7"/>
    <w:pPr>
      <w:spacing w:after="240" w:line="240" w:lineRule="auto"/>
    </w:pPr>
    <w:rPr>
      <w:color w:val="233845"/>
      <w:sz w:val="28"/>
    </w:rPr>
  </w:style>
  <w:style w:type="paragraph" w:customStyle="1" w:styleId="MVVCoverProject">
    <w:name w:val="MVV Cover Project"/>
    <w:basedOn w:val="MVVBody"/>
    <w:next w:val="MVVDocTitle"/>
    <w:rsid w:val="00FF6B50"/>
    <w:pPr>
      <w:spacing w:after="240" w:line="240" w:lineRule="auto"/>
    </w:pPr>
    <w:rPr>
      <w:b/>
      <w:color w:val="FF0021" w:themeColor="text2"/>
      <w:sz w:val="40"/>
      <w:szCs w:val="40"/>
    </w:rPr>
  </w:style>
  <w:style w:type="paragraph" w:customStyle="1" w:styleId="MVVDocTitle">
    <w:name w:val="MVV Doc Title"/>
    <w:basedOn w:val="MVVBody"/>
    <w:next w:val="MVVBody"/>
    <w:rsid w:val="004E0E45"/>
    <w:pPr>
      <w:spacing w:line="240" w:lineRule="auto"/>
      <w:ind w:left="5670"/>
    </w:pPr>
    <w:rPr>
      <w:color w:val="233845"/>
      <w:sz w:val="28"/>
    </w:rPr>
  </w:style>
  <w:style w:type="paragraph" w:styleId="ListParagraph">
    <w:name w:val="List Paragraph"/>
    <w:basedOn w:val="Normal"/>
    <w:uiPriority w:val="34"/>
    <w:rsid w:val="00953A3C"/>
    <w:pPr>
      <w:spacing w:line="240" w:lineRule="atLeast"/>
      <w:ind w:left="720"/>
      <w:contextualSpacing/>
    </w:pPr>
    <w:rPr>
      <w:rFonts w:ascii="Arial" w:hAnsi="Arial"/>
    </w:rPr>
  </w:style>
  <w:style w:type="paragraph" w:styleId="TableofFigures">
    <w:name w:val="table of figures"/>
    <w:basedOn w:val="MVVBody"/>
    <w:next w:val="Normal"/>
    <w:uiPriority w:val="99"/>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AF78DD"/>
    <w:rPr>
      <w:rFonts w:ascii="Arial" w:hAnsi="Arial"/>
      <w:b/>
      <w:color w:val="auto"/>
      <w:sz w:val="28"/>
    </w:rPr>
  </w:style>
  <w:style w:type="paragraph" w:customStyle="1" w:styleId="MVVDocRef">
    <w:name w:val="MVV Doc Ref"/>
    <w:basedOn w:val="MVVBodySmall"/>
    <w:rsid w:val="00EC7958"/>
  </w:style>
  <w:style w:type="character" w:styleId="FollowedHyperlink">
    <w:name w:val="FollowedHyperlink"/>
    <w:basedOn w:val="DefaultParagraphFont"/>
    <w:uiPriority w:val="99"/>
    <w:semiHidden/>
    <w:unhideWhenUsed/>
    <w:rsid w:val="002906D1"/>
    <w:rPr>
      <w:color w:val="787878" w:themeColor="accent4"/>
      <w:u w:val="single"/>
    </w:rPr>
  </w:style>
  <w:style w:type="table" w:styleId="TableGridLight">
    <w:name w:val="Grid Table Light"/>
    <w:aliases w:val="Wood E&amp;IS UK Table Simple,Table Grid Light1"/>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83838" w:themeColor="text1"/>
          <w:bottom w:val="single" w:sz="2" w:space="0" w:color="383838" w:themeColor="text1"/>
        </w:tcBorders>
      </w:tcPr>
    </w:tblStylePr>
  </w:style>
  <w:style w:type="paragraph" w:customStyle="1" w:styleId="MVVBiblioTitle">
    <w:name w:val="MVV Biblio Title"/>
    <w:rsid w:val="0060081F"/>
    <w:pPr>
      <w:spacing w:after="520"/>
    </w:pPr>
    <w:rPr>
      <w:rFonts w:ascii="Arial" w:eastAsia="Times New Roman" w:hAnsi="Arial" w:cs="Arial"/>
      <w:bCs/>
      <w:color w:val="FF0021" w:themeColor="text2"/>
      <w:kern w:val="32"/>
      <w:sz w:val="48"/>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qFormat/>
    <w:rsid w:val="0066298F"/>
    <w:rPr>
      <w:i/>
      <w:iCs/>
    </w:rPr>
  </w:style>
  <w:style w:type="paragraph" w:customStyle="1" w:styleId="MVVBiblioSubtitle">
    <w:name w:val="MVV Biblio Subtitle"/>
    <w:rsid w:val="00AF78DD"/>
    <w:pPr>
      <w:spacing w:before="360" w:after="120"/>
    </w:pPr>
    <w:rPr>
      <w:rFonts w:ascii="Arial Bold" w:eastAsiaTheme="majorEastAsia" w:hAnsi="Arial Bold" w:cstheme="majorBidi"/>
      <w:b/>
      <w:bCs/>
      <w:color w:val="383838" w:themeColor="text1"/>
      <w:sz w:val="24"/>
      <w:szCs w:val="26"/>
    </w:rPr>
  </w:style>
  <w:style w:type="paragraph" w:styleId="FootnoteText">
    <w:name w:val="footnote text"/>
    <w:aliases w:val="RSK-FT,RSK-FT1,RSK-FT2,Harestanes Ref,Char1,Char1 ...,Harestanes Ref Char Char,Footnote Text Char Char Char,Footnote Text Char Char Char Char,Footnote Text1 Char,Footnote Text1,1,RSK-FT3,RSK-FT11,RSK-FT21,RSK-FT4,RSK-FT12,RSK-FT22"/>
    <w:basedOn w:val="Normal"/>
    <w:link w:val="FootnoteTextChar"/>
    <w:uiPriority w:val="99"/>
    <w:unhideWhenUsed/>
    <w:qFormat/>
    <w:rsid w:val="00BC1C89"/>
    <w:rPr>
      <w:rFonts w:ascii="Arial" w:hAnsi="Arial"/>
      <w:color w:val="383838"/>
      <w:sz w:val="18"/>
      <w:szCs w:val="20"/>
    </w:rPr>
  </w:style>
  <w:style w:type="character" w:customStyle="1" w:styleId="FootnoteTextChar">
    <w:name w:val="Footnote Text Char"/>
    <w:aliases w:val="RSK-FT Char,RSK-FT1 Char,RSK-FT2 Char,Harestanes Ref Char,Char1 Char,Char1 ... Char,Harestanes Ref Char Char Char,Footnote Text Char Char Char Char1,Footnote Text Char Char Char Char Char,Footnote Text1 Char Char,Footnote Text1 Char1"/>
    <w:basedOn w:val="DefaultParagraphFont"/>
    <w:link w:val="FootnoteText"/>
    <w:uiPriority w:val="99"/>
    <w:rsid w:val="00BC1C89"/>
    <w:rPr>
      <w:rFonts w:ascii="Arial" w:hAnsi="Arial"/>
      <w:color w:val="383838"/>
      <w:sz w:val="18"/>
      <w:szCs w:val="20"/>
    </w:rPr>
  </w:style>
  <w:style w:type="character" w:styleId="FootnoteReference">
    <w:name w:val="footnote reference"/>
    <w:aliases w:val="EN Footnote Reference,SUPERS,MIP Footnote Reference,Footnote symbol,Footnote reference number,Footnote,Times 10 Point,Exposant 3 Point,Ref,de nota al pie,note TESI,number,Footnote Reference Superscript,stylish,BVI fnr,FR,cal"/>
    <w:basedOn w:val="DefaultParagraphFont"/>
    <w:uiPriority w:val="99"/>
    <w:unhideWhenUsed/>
    <w:qFormat/>
    <w:rsid w:val="00F106CD"/>
    <w:rPr>
      <w:vertAlign w:val="superscript"/>
    </w:rPr>
  </w:style>
  <w:style w:type="table" w:styleId="GridTable1Light-Accent1">
    <w:name w:val="Grid Table 1 Light Accent 1"/>
    <w:basedOn w:val="TableNormal"/>
    <w:uiPriority w:val="46"/>
    <w:rsid w:val="00A6375E"/>
    <w:tblPr>
      <w:tblStyleRowBandSize w:val="1"/>
      <w:tblStyleColBandSize w:val="1"/>
      <w:tblBorders>
        <w:top w:val="single" w:sz="4" w:space="0" w:color="A1AFE1" w:themeColor="accent1" w:themeTint="66"/>
        <w:left w:val="single" w:sz="4" w:space="0" w:color="A1AFE1" w:themeColor="accent1" w:themeTint="66"/>
        <w:bottom w:val="single" w:sz="4" w:space="0" w:color="A1AFE1" w:themeColor="accent1" w:themeTint="66"/>
        <w:right w:val="single" w:sz="4" w:space="0" w:color="A1AFE1" w:themeColor="accent1" w:themeTint="66"/>
        <w:insideH w:val="single" w:sz="4" w:space="0" w:color="A1AFE1" w:themeColor="accent1" w:themeTint="66"/>
        <w:insideV w:val="single" w:sz="4" w:space="0" w:color="A1AFE1" w:themeColor="accent1" w:themeTint="66"/>
      </w:tblBorders>
    </w:tblPr>
    <w:tblStylePr w:type="firstRow">
      <w:rPr>
        <w:b/>
        <w:bCs/>
      </w:rPr>
      <w:tblPr/>
      <w:tcPr>
        <w:tcBorders>
          <w:bottom w:val="single" w:sz="12" w:space="0" w:color="7288D2" w:themeColor="accent1" w:themeTint="99"/>
        </w:tcBorders>
      </w:tcPr>
    </w:tblStylePr>
    <w:tblStylePr w:type="lastRow">
      <w:rPr>
        <w:b/>
        <w:bCs/>
      </w:rPr>
      <w:tblPr/>
      <w:tcPr>
        <w:tcBorders>
          <w:top w:val="double" w:sz="2" w:space="0" w:color="7288D2" w:themeColor="accent1" w:themeTint="99"/>
        </w:tcBorders>
      </w:tcPr>
    </w:tblStylePr>
    <w:tblStylePr w:type="firstCol">
      <w:rPr>
        <w:b/>
        <w:bCs/>
      </w:rPr>
    </w:tblStylePr>
    <w:tblStylePr w:type="lastCol">
      <w:rPr>
        <w:b/>
        <w:bCs/>
      </w:rPr>
    </w:tblStylePr>
  </w:style>
  <w:style w:type="character" w:customStyle="1" w:styleId="AFWBodyChar">
    <w:name w:val="AFW Body Char"/>
    <w:aliases w:val="Body Char,NuGen Body Numbered Char,AFW Mins Char,Normal Arial Char,Normal Indent Char,Normal Indent Char Char Char Char,SSR Requirement Response Char,Body Char Char Char1,Body Char Char Char Char Char Char Char Char,Char Char"/>
    <w:qFormat/>
    <w:rsid w:val="00562591"/>
    <w:rPr>
      <w:rFonts w:ascii="Segoe UI" w:hAnsi="Segoe UI"/>
      <w:color w:val="000000"/>
      <w:sz w:val="20"/>
    </w:rPr>
  </w:style>
  <w:style w:type="character" w:customStyle="1" w:styleId="AFWBodyNumberedChar">
    <w:name w:val="AFW Body Numbered Char"/>
    <w:aliases w:val="Paranums Char,WD Body Numbered Char"/>
    <w:basedOn w:val="DefaultParagraphFont"/>
    <w:link w:val="MVVBodyNumbered"/>
    <w:rsid w:val="00FE09E5"/>
    <w:rPr>
      <w:rFonts w:ascii="Arial" w:hAnsi="Arial"/>
      <w:color w:val="383838" w:themeColor="text1"/>
      <w:sz w:val="24"/>
    </w:rPr>
  </w:style>
  <w:style w:type="character" w:styleId="CommentReference">
    <w:name w:val="annotation reference"/>
    <w:basedOn w:val="DefaultParagraphFont"/>
    <w:uiPriority w:val="99"/>
    <w:unhideWhenUsed/>
    <w:rsid w:val="00E227B1"/>
    <w:rPr>
      <w:sz w:val="16"/>
      <w:szCs w:val="16"/>
    </w:rPr>
  </w:style>
  <w:style w:type="paragraph" w:styleId="CommentText">
    <w:name w:val="annotation text"/>
    <w:basedOn w:val="Normal"/>
    <w:link w:val="CommentTextChar"/>
    <w:uiPriority w:val="99"/>
    <w:unhideWhenUsed/>
    <w:rsid w:val="00E227B1"/>
    <w:rPr>
      <w:sz w:val="20"/>
      <w:szCs w:val="20"/>
    </w:rPr>
  </w:style>
  <w:style w:type="character" w:customStyle="1" w:styleId="CommentTextChar">
    <w:name w:val="Comment Text Char"/>
    <w:basedOn w:val="DefaultParagraphFont"/>
    <w:link w:val="CommentText"/>
    <w:uiPriority w:val="99"/>
    <w:rsid w:val="00E227B1"/>
    <w:rPr>
      <w:sz w:val="20"/>
      <w:szCs w:val="20"/>
    </w:rPr>
  </w:style>
  <w:style w:type="table" w:customStyle="1" w:styleId="WoodEISUKReportTable">
    <w:name w:val="Wood E&amp;IS UK Report Table"/>
    <w:basedOn w:val="TableNormal"/>
    <w:uiPriority w:val="99"/>
    <w:qFormat/>
    <w:rsid w:val="00C80AB7"/>
    <w:rPr>
      <w:rFonts w:ascii="Arial" w:hAnsi="Arial"/>
      <w:color w:val="292929" w:themeColor="text1" w:themeShade="BF"/>
      <w:sz w:val="20"/>
    </w:rPr>
    <w:tblPr>
      <w:tblStyleRowBandSize w:val="1"/>
      <w:tblStyleColBandSize w:val="1"/>
      <w:tblBorders>
        <w:bottom w:val="single" w:sz="2" w:space="0" w:color="383838" w:themeColor="text1"/>
      </w:tblBorders>
      <w:tblCellMar>
        <w:top w:w="113" w:type="dxa"/>
        <w:bottom w:w="113" w:type="dxa"/>
      </w:tblCellMar>
    </w:tblPr>
    <w:tblStylePr w:type="firstRow">
      <w:pPr>
        <w:spacing w:before="0" w:after="0" w:line="240" w:lineRule="auto"/>
      </w:pPr>
      <w:rPr>
        <w:rFonts w:ascii="Arial" w:hAnsi="Arial"/>
        <w:b/>
        <w:bCs/>
        <w:color w:val="555555" w:themeColor="text1" w:themeTint="D9"/>
        <w:sz w:val="20"/>
      </w:rPr>
      <w:tblPr/>
      <w:tcPr>
        <w:tcBorders>
          <w:top w:val="single" w:sz="2" w:space="0" w:color="383838" w:themeColor="text1"/>
          <w:left w:val="nil"/>
          <w:bottom w:val="single" w:sz="2" w:space="0" w:color="383838"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83838" w:themeColor="text1"/>
          <w:left w:val="nil"/>
          <w:bottom w:val="single" w:sz="8" w:space="0" w:color="38383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DCD"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4E4E4" w:themeFill="accent4" w:themeFillTint="33"/>
      </w:tcPr>
    </w:tblStylePr>
    <w:tblStylePr w:type="band2Horz">
      <w:tblPr/>
      <w:tcPr>
        <w:shd w:val="clear" w:color="auto" w:fill="F8F8F8"/>
      </w:tcPr>
    </w:tblStylePr>
  </w:style>
  <w:style w:type="character" w:customStyle="1" w:styleId="AFWTableChar">
    <w:name w:val="AFW Table Char"/>
    <w:basedOn w:val="DefaultParagraphFont"/>
    <w:link w:val="MVVTable"/>
    <w:locked/>
    <w:rsid w:val="00C80AB7"/>
    <w:rPr>
      <w:rFonts w:ascii="Arial" w:hAnsi="Arial"/>
      <w:color w:val="383838" w:themeColor="text1"/>
      <w:sz w:val="20"/>
    </w:rPr>
  </w:style>
  <w:style w:type="paragraph" w:styleId="Caption">
    <w:name w:val="caption"/>
    <w:basedOn w:val="Normal"/>
    <w:next w:val="Normal"/>
    <w:uiPriority w:val="35"/>
    <w:unhideWhenUsed/>
    <w:qFormat/>
    <w:rsid w:val="00C80AB7"/>
    <w:pPr>
      <w:spacing w:after="200"/>
    </w:pPr>
    <w:rPr>
      <w:i/>
      <w:iCs/>
      <w:color w:val="FF0021" w:themeColor="text2"/>
      <w:sz w:val="18"/>
      <w:szCs w:val="18"/>
    </w:rPr>
  </w:style>
  <w:style w:type="paragraph" w:customStyle="1" w:styleId="WDTableTitle">
    <w:name w:val="WD Table Title"/>
    <w:basedOn w:val="Heading4"/>
    <w:rsid w:val="00170A95"/>
    <w:pPr>
      <w:tabs>
        <w:tab w:val="left" w:pos="1134"/>
      </w:tabs>
      <w:spacing w:after="160"/>
    </w:pPr>
    <w:rPr>
      <w:rFonts w:ascii="Segoe UI" w:eastAsia="Times New Roman" w:hAnsi="Segoe UI"/>
      <w:i w:val="0"/>
      <w:color w:val="884C91"/>
      <w:sz w:val="20"/>
      <w:lang w:eastAsia="en-GB"/>
    </w:rPr>
  </w:style>
  <w:style w:type="paragraph" w:customStyle="1" w:styleId="WDBiblioSubtitle">
    <w:name w:val="WD Biblio Subtitle"/>
    <w:rsid w:val="007B2D04"/>
    <w:pPr>
      <w:spacing w:before="360" w:after="120"/>
    </w:pPr>
    <w:rPr>
      <w:rFonts w:ascii="Segoe UI" w:eastAsiaTheme="majorEastAsia" w:hAnsi="Segoe UI" w:cstheme="majorBidi"/>
      <w:b/>
      <w:bCs/>
      <w:color w:val="884C91"/>
      <w:szCs w:val="26"/>
    </w:rPr>
  </w:style>
  <w:style w:type="paragraph" w:styleId="TOCHeading">
    <w:name w:val="TOC Heading"/>
    <w:basedOn w:val="Heading1"/>
    <w:next w:val="Normal"/>
    <w:uiPriority w:val="39"/>
    <w:unhideWhenUsed/>
    <w:qFormat/>
    <w:rsid w:val="00FE0A2D"/>
    <w:pPr>
      <w:pageBreakBefore w:val="0"/>
      <w:numPr>
        <w:numId w:val="0"/>
      </w:numPr>
      <w:spacing w:before="240" w:after="0" w:line="259" w:lineRule="auto"/>
      <w:outlineLvl w:val="9"/>
    </w:pPr>
    <w:rPr>
      <w:rFonts w:asciiTheme="majorHAnsi" w:hAnsiTheme="majorHAnsi"/>
      <w:bCs w:val="0"/>
      <w:color w:val="243672" w:themeColor="accent1" w:themeShade="BF"/>
      <w:sz w:val="32"/>
      <w:szCs w:val="32"/>
      <w:lang w:val="en-US"/>
    </w:rPr>
  </w:style>
  <w:style w:type="paragraph" w:styleId="CommentSubject">
    <w:name w:val="annotation subject"/>
    <w:basedOn w:val="CommentText"/>
    <w:next w:val="CommentText"/>
    <w:link w:val="CommentSubjectChar"/>
    <w:uiPriority w:val="99"/>
    <w:semiHidden/>
    <w:unhideWhenUsed/>
    <w:rsid w:val="005F552F"/>
    <w:rPr>
      <w:b/>
      <w:bCs/>
    </w:rPr>
  </w:style>
  <w:style w:type="character" w:customStyle="1" w:styleId="CommentSubjectChar">
    <w:name w:val="Comment Subject Char"/>
    <w:basedOn w:val="CommentTextChar"/>
    <w:link w:val="CommentSubject"/>
    <w:uiPriority w:val="99"/>
    <w:semiHidden/>
    <w:rsid w:val="005F552F"/>
    <w:rPr>
      <w:b/>
      <w:bCs/>
      <w:sz w:val="20"/>
      <w:szCs w:val="20"/>
    </w:rPr>
  </w:style>
  <w:style w:type="table" w:customStyle="1" w:styleId="WoodEISUKReportTable1">
    <w:name w:val="Wood E&amp;IS UK Report Table1"/>
    <w:basedOn w:val="TableNormal"/>
    <w:uiPriority w:val="99"/>
    <w:qFormat/>
    <w:rsid w:val="005E0BCB"/>
    <w:rPr>
      <w:rFonts w:ascii="Arial" w:hAnsi="Arial"/>
      <w:color w:val="292929" w:themeColor="text1" w:themeShade="BF"/>
      <w:sz w:val="20"/>
    </w:rPr>
    <w:tblPr>
      <w:tblStyleRowBandSize w:val="1"/>
      <w:tblStyleColBandSize w:val="1"/>
      <w:tblBorders>
        <w:bottom w:val="single" w:sz="2" w:space="0" w:color="383838" w:themeColor="text1"/>
      </w:tblBorders>
      <w:tblCellMar>
        <w:top w:w="113" w:type="dxa"/>
        <w:bottom w:w="113" w:type="dxa"/>
      </w:tblCellMar>
    </w:tblPr>
    <w:tblStylePr w:type="firstRow">
      <w:pPr>
        <w:spacing w:before="0" w:after="0" w:line="240" w:lineRule="auto"/>
      </w:pPr>
      <w:rPr>
        <w:rFonts w:ascii="Arial" w:hAnsi="Arial"/>
        <w:b/>
        <w:bCs/>
        <w:color w:val="555555" w:themeColor="text1" w:themeTint="D9"/>
        <w:sz w:val="20"/>
      </w:rPr>
      <w:tblPr/>
      <w:tcPr>
        <w:tcBorders>
          <w:top w:val="single" w:sz="2" w:space="0" w:color="383838" w:themeColor="text1"/>
          <w:left w:val="nil"/>
          <w:bottom w:val="single" w:sz="2" w:space="0" w:color="383838"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83838" w:themeColor="text1"/>
          <w:left w:val="nil"/>
          <w:bottom w:val="single" w:sz="8" w:space="0" w:color="38383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DCD"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4E4E4" w:themeFill="accent4" w:themeFillTint="33"/>
      </w:tcPr>
    </w:tblStylePr>
    <w:tblStylePr w:type="band2Horz">
      <w:tblPr/>
      <w:tcPr>
        <w:shd w:val="clear" w:color="auto" w:fill="F8F8F8"/>
      </w:tcPr>
    </w:tblStylePr>
  </w:style>
  <w:style w:type="paragraph" w:styleId="Bibliography">
    <w:name w:val="Bibliography"/>
    <w:basedOn w:val="Normal"/>
    <w:next w:val="Normal"/>
    <w:uiPriority w:val="37"/>
    <w:unhideWhenUsed/>
    <w:rsid w:val="005E0BCB"/>
  </w:style>
  <w:style w:type="character" w:styleId="UnresolvedMention">
    <w:name w:val="Unresolved Mention"/>
    <w:basedOn w:val="DefaultParagraphFont"/>
    <w:uiPriority w:val="99"/>
    <w:semiHidden/>
    <w:unhideWhenUsed/>
    <w:rsid w:val="00D06DA5"/>
    <w:rPr>
      <w:color w:val="605E5C"/>
      <w:shd w:val="clear" w:color="auto" w:fill="E1DFDD"/>
    </w:rPr>
  </w:style>
  <w:style w:type="paragraph" w:styleId="Revision">
    <w:name w:val="Revision"/>
    <w:hidden/>
    <w:uiPriority w:val="99"/>
    <w:semiHidden/>
    <w:rsid w:val="003B3E5E"/>
  </w:style>
  <w:style w:type="numbering" w:customStyle="1" w:styleId="WoodHeadings3Levels">
    <w:name w:val="Wood_Headings_3_Levels"/>
    <w:uiPriority w:val="99"/>
    <w:rsid w:val="00FE09E5"/>
    <w:pPr>
      <w:numPr>
        <w:numId w:val="9"/>
      </w:numPr>
    </w:pPr>
  </w:style>
  <w:style w:type="character" w:customStyle="1" w:styleId="WDBulletsChar1">
    <w:name w:val="WD Bullets Char1"/>
    <w:aliases w:val="AFW Bullets B+W Char,Bullets 1 Char,LHR Bullets Char"/>
    <w:link w:val="MVVBullets"/>
    <w:rsid w:val="00261E36"/>
    <w:rPr>
      <w:rFonts w:ascii="Arial" w:hAnsi="Arial"/>
      <w:color w:val="383838" w:themeColor="text1"/>
      <w:sz w:val="24"/>
    </w:rPr>
  </w:style>
  <w:style w:type="paragraph" w:customStyle="1" w:styleId="NuGenBodyNoParanums">
    <w:name w:val="NuGen Body No Paranums"/>
    <w:aliases w:val="Body No Nums"/>
    <w:qFormat/>
    <w:rsid w:val="0083788E"/>
    <w:pPr>
      <w:spacing w:after="160" w:line="240" w:lineRule="atLeast"/>
    </w:pPr>
    <w:rPr>
      <w:rFonts w:ascii="Trebuchet MS" w:hAnsi="Trebuchet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640637">
      <w:bodyDiv w:val="1"/>
      <w:marLeft w:val="0"/>
      <w:marRight w:val="0"/>
      <w:marTop w:val="0"/>
      <w:marBottom w:val="0"/>
      <w:divBdr>
        <w:top w:val="none" w:sz="0" w:space="0" w:color="auto"/>
        <w:left w:val="none" w:sz="0" w:space="0" w:color="auto"/>
        <w:bottom w:val="none" w:sz="0" w:space="0" w:color="auto"/>
        <w:right w:val="none" w:sz="0" w:space="0" w:color="auto"/>
      </w:divBdr>
    </w:div>
    <w:div w:id="1535658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jelbert\OneDrive%20-%20Wood%20PLC\Desktop\MVV%20Medworth%20Report%20Template%20v1.dotx" TargetMode="External"/></Relationships>
</file>

<file path=word/theme/theme1.xml><?xml version="1.0" encoding="utf-8"?>
<a:theme xmlns:a="http://schemas.openxmlformats.org/drawingml/2006/main" name="Office Theme">
  <a:themeElements>
    <a:clrScheme name="MVV">
      <a:dk1>
        <a:srgbClr val="383838"/>
      </a:dk1>
      <a:lt1>
        <a:srgbClr val="FFFFFF"/>
      </a:lt1>
      <a:dk2>
        <a:srgbClr val="FF0021"/>
      </a:dk2>
      <a:lt2>
        <a:srgbClr val="787878"/>
      </a:lt2>
      <a:accent1>
        <a:srgbClr val="314999"/>
      </a:accent1>
      <a:accent2>
        <a:srgbClr val="AC67C9"/>
      </a:accent2>
      <a:accent3>
        <a:srgbClr val="FFA741"/>
      </a:accent3>
      <a:accent4>
        <a:srgbClr val="787878"/>
      </a:accent4>
      <a:accent5>
        <a:srgbClr val="FFFFFF"/>
      </a:accent5>
      <a:accent6>
        <a:srgbClr val="FFFFFF"/>
      </a:accent6>
      <a:hlink>
        <a:srgbClr val="314999"/>
      </a:hlink>
      <a:folHlink>
        <a:srgbClr val="78787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127E5-6001-49CE-B737-C5EFA33F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MVV Medworth Report Template v1.dotx</Template>
  <TotalTime>142</TotalTime>
  <Pages>41</Pages>
  <Words>11655</Words>
  <Characters>66437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77937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Jelbert, John</dc:creator>
  <cp:lastModifiedBy>Martin,Becky</cp:lastModifiedBy>
  <cp:revision>52</cp:revision>
  <cp:lastPrinted>2023-04-20T16:50:00Z</cp:lastPrinted>
  <dcterms:created xsi:type="dcterms:W3CDTF">2023-04-17T16:09:00Z</dcterms:created>
  <dcterms:modified xsi:type="dcterms:W3CDTF">2023-04-20T16:51:00Z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_src">
    <vt:lpwstr>{IMan.Number}.{IMan.Version}\{IMan.imProfileCustom1}</vt:lpwstr>
  </property>
  <property fmtid="{D5CDD505-2E9C-101B-9397-08002B2CF9AE}" pid="3" name="SD_TIM_Ran">
    <vt:lpwstr>True</vt:lpwstr>
  </property>
  <property fmtid="{D5CDD505-2E9C-101B-9397-08002B2CF9AE}" pid="4" name="Reference">
    <vt:lpwstr>131879384.1\683089</vt:lpwstr>
  </property>
</Properties>
</file>